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CBC8996" w14:textId="77777777" w:rsidR="00D26BC5" w:rsidRPr="00663437" w:rsidRDefault="00D26BC5" w:rsidP="005C21F0">
      <w:pPr>
        <w:pStyle w:val="Title"/>
      </w:pPr>
      <w:r w:rsidRPr="00663437">
        <w:t>A Compendium*</w:t>
      </w:r>
    </w:p>
    <w:p w14:paraId="165E4137" w14:textId="77777777" w:rsidR="00BC0DF8" w:rsidRPr="00BC0DF8" w:rsidRDefault="00BC0DF8" w:rsidP="00BC0DF8">
      <w:pPr>
        <w:pStyle w:val="AbstractText"/>
        <w:jc w:val="center"/>
      </w:pPr>
    </w:p>
    <w:p w14:paraId="2B7FDB7A" w14:textId="77777777" w:rsidR="00D26BC5" w:rsidRPr="00663437" w:rsidRDefault="00D26BC5" w:rsidP="005D1770">
      <w:pPr>
        <w:pStyle w:val="AbstractText"/>
        <w:jc w:val="center"/>
      </w:pPr>
      <w:r w:rsidRPr="00663437">
        <w:t>Bernard Grofman</w:t>
      </w:r>
    </w:p>
    <w:p w14:paraId="6313ABD6" w14:textId="77777777" w:rsidR="00D26BC5" w:rsidRPr="00663437" w:rsidRDefault="00D26BC5" w:rsidP="005D1770">
      <w:pPr>
        <w:pStyle w:val="AbstractText"/>
        <w:jc w:val="center"/>
      </w:pPr>
      <w:r w:rsidRPr="00663437">
        <w:t>University of California, Irvine</w:t>
      </w:r>
    </w:p>
    <w:p w14:paraId="04B42CC1" w14:textId="77777777" w:rsidR="00D26BC5" w:rsidRPr="00663437" w:rsidRDefault="00000000" w:rsidP="005D1770">
      <w:pPr>
        <w:pStyle w:val="AbstractText"/>
        <w:jc w:val="center"/>
      </w:pPr>
      <w:hyperlink r:id="rId8">
        <w:r w:rsidR="00D26BC5" w:rsidRPr="00663437">
          <w:rPr>
            <w:color w:val="000000"/>
            <w:u w:val="single"/>
          </w:rPr>
          <w:t>bgrofman@uci.edu</w:t>
        </w:r>
      </w:hyperlink>
    </w:p>
    <w:p w14:paraId="0F258CD5" w14:textId="77777777" w:rsidR="00D26BC5" w:rsidRPr="00663437" w:rsidRDefault="00D26BC5" w:rsidP="005D1770">
      <w:pPr>
        <w:pStyle w:val="AbstractText"/>
        <w:jc w:val="center"/>
      </w:pPr>
      <w:r w:rsidRPr="00663437">
        <w:t>https://orcid.org/0000-0002-2801-3351</w:t>
      </w:r>
    </w:p>
    <w:p w14:paraId="2AB3B4F9" w14:textId="77777777" w:rsidR="00D26BC5" w:rsidRPr="00663437" w:rsidRDefault="00D26BC5" w:rsidP="0092069E">
      <w:pPr>
        <w:pStyle w:val="AbstractText"/>
      </w:pPr>
    </w:p>
    <w:p w14:paraId="4B32859B" w14:textId="77777777" w:rsidR="00D26BC5" w:rsidRPr="00663437" w:rsidRDefault="00D26BC5" w:rsidP="005D1770">
      <w:pPr>
        <w:pStyle w:val="AbstractText"/>
        <w:jc w:val="center"/>
      </w:pPr>
      <w:r w:rsidRPr="00663437">
        <w:t>Jonathan Cervas</w:t>
      </w:r>
    </w:p>
    <w:p w14:paraId="6C3C5A48" w14:textId="77777777" w:rsidR="00D26BC5" w:rsidRPr="00663437" w:rsidRDefault="00D26BC5" w:rsidP="005D1770">
      <w:pPr>
        <w:pStyle w:val="AbstractText"/>
        <w:jc w:val="center"/>
      </w:pPr>
      <w:r w:rsidRPr="00663437">
        <w:t>Carnegie Mellon University</w:t>
      </w:r>
    </w:p>
    <w:p w14:paraId="6260673A" w14:textId="77777777" w:rsidR="00D26BC5" w:rsidRPr="00663437" w:rsidRDefault="00000000" w:rsidP="005D1770">
      <w:pPr>
        <w:pStyle w:val="AbstractText"/>
        <w:jc w:val="center"/>
      </w:pPr>
      <w:hyperlink r:id="rId9">
        <w:r w:rsidR="00D26BC5" w:rsidRPr="00663437">
          <w:rPr>
            <w:color w:val="000000"/>
            <w:u w:val="single"/>
          </w:rPr>
          <w:t>cervas@cmu.edu</w:t>
        </w:r>
      </w:hyperlink>
    </w:p>
    <w:p w14:paraId="27650BA4" w14:textId="77777777" w:rsidR="00D26BC5" w:rsidRPr="00663437" w:rsidRDefault="00D26BC5" w:rsidP="005D1770">
      <w:pPr>
        <w:pStyle w:val="AbstractText"/>
        <w:jc w:val="center"/>
      </w:pPr>
      <w:r w:rsidRPr="00663437">
        <w:t>https://orcid.org/0000-0001-9686-6308</w:t>
      </w:r>
    </w:p>
    <w:p w14:paraId="11D82069" w14:textId="77777777" w:rsidR="0092069E" w:rsidRDefault="0092069E" w:rsidP="0092069E">
      <w:pPr>
        <w:pStyle w:val="AbstractText"/>
        <w:jc w:val="center"/>
      </w:pPr>
    </w:p>
    <w:p w14:paraId="7281173C" w14:textId="5D654A16" w:rsidR="0092069E" w:rsidRDefault="0092069E" w:rsidP="0092069E">
      <w:pPr>
        <w:pStyle w:val="AbstractText"/>
        <w:jc w:val="center"/>
      </w:pPr>
      <w:r>
        <w:t>August 8, 2022</w:t>
      </w:r>
    </w:p>
    <w:p w14:paraId="3F419A1C" w14:textId="77777777" w:rsidR="00D26BC5" w:rsidRPr="001F0E67" w:rsidRDefault="00D26BC5" w:rsidP="001F0E67">
      <w:pPr>
        <w:pStyle w:val="AbstractText"/>
      </w:pPr>
    </w:p>
    <w:p w14:paraId="37DC8325" w14:textId="602704C0" w:rsidR="001F0E67" w:rsidRPr="001F0E67" w:rsidRDefault="00D26BC5" w:rsidP="001F0E67">
      <w:pPr>
        <w:pStyle w:val="AbstractText"/>
      </w:pPr>
      <w:r w:rsidRPr="00663437">
        <w:t>*This research was partially supported by the Peltason Chair of Democracy Studies, University of California, Irvine</w:t>
      </w:r>
      <w:r w:rsidR="00853870">
        <w:t>. The views expressed are solely those of the authors</w:t>
      </w:r>
    </w:p>
    <w:p w14:paraId="64F4B708" w14:textId="08F19B39" w:rsidR="00D26BC5" w:rsidRPr="00663437" w:rsidRDefault="00D26BC5" w:rsidP="005D1770">
      <w:pPr>
        <w:ind w:firstLine="0"/>
        <w:jc w:val="center"/>
      </w:pPr>
      <w:r w:rsidRPr="00663437">
        <w:rPr>
          <w:b/>
          <w:color w:val="000000"/>
        </w:rPr>
        <w:lastRenderedPageBreak/>
        <w:t>ABSTRACT</w:t>
      </w:r>
    </w:p>
    <w:p w14:paraId="01C28897" w14:textId="53EE201A"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xml:space="preserve">: In 2022, tens of  millions of voters, and many Republican officials,  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xml:space="preserve">. We show </w:t>
      </w:r>
      <w:r w:rsidR="00872375" w:rsidRPr="00663437">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 xml:space="preserve">that we believe will be useful as a teaching tool </w:t>
      </w:r>
      <w:r w:rsidR="00872375">
        <w:t xml:space="preserve"> 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0BE415F4" w:rsidR="00787994" w:rsidRDefault="0055553B" w:rsidP="0092069E">
      <w:r>
        <w:t xml:space="preserve"> </w:t>
      </w:r>
      <w:r w:rsidR="0019710F" w:rsidRPr="00663437">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 xml:space="preserve">many Republican congress members, state attorney generals, and other Republican office holders endorsed this claim – a claim which </w:t>
      </w:r>
      <w:r w:rsidR="00787994">
        <w:t xml:space="preserve">his supporters </w:t>
      </w:r>
      <w:r w:rsidR="00934827">
        <w:t>still reiterate.</w:t>
      </w:r>
      <w:r w:rsidR="00787994">
        <w:t xml:space="preserve"> T</w:t>
      </w:r>
      <w:r w:rsidR="00D26BC5" w:rsidRPr="00663437">
        <w:t>ens of millions of voters, including a clear majority of Republicans and a non-trivial number of independents and Democrats</w:t>
      </w:r>
      <w:r w:rsidR="00787994">
        <w:t xml:space="preserve"> currently</w:t>
      </w:r>
      <w:r w:rsidR="00D26BC5" w:rsidRPr="00663437">
        <w:t xml:space="preserve"> believe that there was massive fraud</w:t>
      </w:r>
      <w:r w:rsidR="00787994">
        <w:t xml:space="preserve"> in 2020</w:t>
      </w:r>
      <w:r w:rsidR="00D26BC5" w:rsidRPr="00663437">
        <w:t xml:space="preserve">. (Gardner, 2021; </w:t>
      </w:r>
      <w:proofErr w:type="spellStart"/>
      <w:r w:rsidR="00D26BC5" w:rsidRPr="00663437">
        <w:t>Solender</w:t>
      </w:r>
      <w:proofErr w:type="spellEnd"/>
      <w:r w:rsidR="00D26BC5" w:rsidRPr="00663437">
        <w:t xml:space="preserve"> 2020</w:t>
      </w:r>
      <w:r w:rsidR="007B45C9" w:rsidRPr="00663437">
        <w:t xml:space="preserve">; </w:t>
      </w:r>
      <w:r w:rsidR="002C3D41" w:rsidRPr="00663437">
        <w:t>University of Massachusetts Amherst 2021</w:t>
      </w:r>
      <w:r w:rsidR="00D26BC5" w:rsidRPr="00663437">
        <w:t>).</w:t>
      </w:r>
      <w:r w:rsidR="008D208B">
        <w:rPr>
          <w:rStyle w:val="FootnoteReference"/>
        </w:rPr>
        <w:footnoteReference w:id="2"/>
      </w:r>
      <w:r w:rsidR="00934827">
        <w:t xml:space="preserve"> . </w:t>
      </w:r>
      <w:r>
        <w:t>In the 2022 primaries, some Republican candidates made th</w:t>
      </w:r>
      <w:r w:rsidR="00077156">
        <w:t>e</w:t>
      </w:r>
      <w:r>
        <w:t xml:space="preserve"> assertion</w:t>
      </w:r>
      <w:r w:rsidR="00077156">
        <w:t xml:space="preserve"> of massive election fraud</w:t>
      </w:r>
      <w:r>
        <w:t xml:space="preserve"> </w:t>
      </w:r>
      <w:r w:rsidR="00787994">
        <w:t xml:space="preserve">in 2020 </w:t>
      </w:r>
      <w:r>
        <w:t>a fundamental part of  their election platform. Many of those candidates won their primary, and several  will be in a position to affect future election administration in their states if they win in November</w:t>
      </w:r>
      <w:r w:rsidR="002B4D16">
        <w:t xml:space="preserve"> (</w:t>
      </w:r>
      <w:proofErr w:type="spellStart"/>
      <w:r w:rsidR="002B4D16">
        <w:t>Corasaniti</w:t>
      </w:r>
      <w:proofErr w:type="spellEnd"/>
      <w:r w:rsidR="002B4D16">
        <w:t>, 2022)</w:t>
      </w:r>
      <w:r w:rsidR="00077156">
        <w:t>.</w:t>
      </w:r>
      <w:r w:rsidR="002B4D16" w:rsidRPr="002B4D16">
        <w:rPr>
          <w:rStyle w:val="FootnoteReference"/>
        </w:rPr>
        <w:t xml:space="preserve"> </w:t>
      </w:r>
      <w:r w:rsidR="002B4D16">
        <w:rPr>
          <w:rStyle w:val="FootnoteReference"/>
        </w:rPr>
        <w:t xml:space="preserve"> </w:t>
      </w:r>
      <w:r w:rsidR="00636A57">
        <w:t xml:space="preserve"> </w:t>
      </w:r>
      <w:r w:rsidR="00AD702F">
        <w:t>Thus, n</w:t>
      </w:r>
      <w:r w:rsidR="00636A57">
        <w:t xml:space="preserve">ot only have </w:t>
      </w:r>
      <w:r w:rsidR="00636A57" w:rsidRPr="00663437">
        <w:t xml:space="preserve"> </w:t>
      </w:r>
      <w:r w:rsidR="00636A57">
        <w:t xml:space="preserve"> claims about 2020 election fraud  remained politically salient,  but</w:t>
      </w:r>
      <w:r w:rsidR="00AD702F">
        <w:t xml:space="preserve"> </w:t>
      </w:r>
      <w:r w:rsidR="00636A57">
        <w:t xml:space="preserve"> </w:t>
      </w:r>
      <w:r w:rsidR="00AD702F">
        <w:t xml:space="preserve">the persistence of </w:t>
      </w:r>
      <w:r w:rsidR="00636A57">
        <w:t xml:space="preserve">voter beliefs in these claims, and the </w:t>
      </w:r>
      <w:r w:rsidR="00AD702F">
        <w:t xml:space="preserve">deep </w:t>
      </w:r>
      <w:r w:rsidR="00636A57">
        <w:t>partisan divide about  them</w:t>
      </w:r>
      <w:r w:rsidR="00AD702F">
        <w:t>,</w:t>
      </w:r>
      <w:r w:rsidR="00636A57">
        <w:t xml:space="preserve">  have </w:t>
      </w:r>
      <w:r w:rsidR="00AD702F">
        <w:t xml:space="preserve">potential </w:t>
      </w:r>
      <w:r w:rsidR="000F31E2">
        <w:t xml:space="preserve">rather frightening </w:t>
      </w:r>
      <w:r w:rsidR="00636A57">
        <w:t>implications for the</w:t>
      </w:r>
      <w:r w:rsidR="00AD702F">
        <w:t xml:space="preserve"> prospects of democratic breakdown in the U.S. (Grofman, 2022</w:t>
      </w:r>
      <w:r w:rsidR="00853870">
        <w:t>; Homans, 2022</w:t>
      </w:r>
      <w:r w:rsidR="000F31E2">
        <w:t>; Leonhardt, 2022</w:t>
      </w:r>
      <w:r w:rsidR="00AD702F">
        <w:t>).</w:t>
      </w:r>
      <w:r w:rsidR="008D208B">
        <w:rPr>
          <w:rStyle w:val="FootnoteReference"/>
        </w:rPr>
        <w:footnoteReference w:id="3"/>
      </w:r>
    </w:p>
    <w:p w14:paraId="5FF1C6B0" w14:textId="521EB40E"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 to videos allegedly showing direct evidence of vote tampering</w:t>
      </w:r>
      <w:r w:rsidR="002B4D16">
        <w:t xml:space="preserve"> by poll workers</w:t>
      </w:r>
      <w:r w:rsidR="002B4D16" w:rsidRPr="00F2567F">
        <w:t xml:space="preserve">, to videos showing how easy </w:t>
      </w:r>
      <w:r w:rsidR="002B4D16" w:rsidRPr="00F2567F">
        <w:lastRenderedPageBreak/>
        <w:t>it supposedly would have been to manipulate the record of votes produced by voting machines</w:t>
      </w:r>
      <w:r w:rsidR="002B4D16">
        <w:t xml:space="preserve"> or mail ballots</w:t>
      </w:r>
      <w:r w:rsidR="002B4D16" w:rsidRPr="00F2567F">
        <w:t>, to claims about a conspiracy by a particular voting machine vendor</w:t>
      </w:r>
      <w:r w:rsidR="002B4D16">
        <w:t>,</w:t>
      </w:r>
      <w:r w:rsidR="002B4D16" w:rsidRPr="00F2567F">
        <w:t xml:space="preserve"> to assertions that more voters voted than were on the jurisdiction’s electoral roll</w:t>
      </w:r>
      <w:r w:rsidR="00B36008">
        <w:t xml:space="preserve"> </w:t>
      </w:r>
      <w:r w:rsidR="00B36008" w:rsidRPr="00F2567F">
        <w:t>(e.g., Ayyudurai, 2020)</w:t>
      </w:r>
      <w:r w:rsidR="002B4D16">
        <w:t xml:space="preserve">. </w:t>
      </w:r>
      <w:r w:rsidR="001155CE">
        <w:t xml:space="preserve"> </w:t>
      </w:r>
      <w:r w:rsidR="00F06DE0" w:rsidRPr="00663437">
        <w:t xml:space="preserve">Despite the implausibility of a </w:t>
      </w:r>
      <w:r w:rsidR="00F06DE0">
        <w:t xml:space="preserve">massive </w:t>
      </w:r>
      <w:r w:rsidR="00F06DE0" w:rsidRPr="00663437">
        <w:t xml:space="preserve">multi-state conspiracy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F11A67" w:rsidRPr="00F2567F">
        <w:t xml:space="preserve"> </w:t>
      </w:r>
      <w:r w:rsidR="004D1B41" w:rsidRPr="004D1B41">
        <w:t xml:space="preserve"> </w:t>
      </w:r>
      <w:r w:rsidR="00F11A67">
        <w:t>Particular factual claims are often repeated even after clear contrary evidence has been presented.</w:t>
      </w:r>
      <w:r w:rsidR="00F11A67">
        <w:rPr>
          <w:rStyle w:val="FootnoteReference"/>
        </w:rPr>
        <w:footnoteReference w:id="5"/>
      </w:r>
      <w:r w:rsidR="00F11A67">
        <w:t xml:space="preserve">  </w:t>
      </w:r>
    </w:p>
    <w:p w14:paraId="637B327E" w14:textId="7EEE4DE5" w:rsidR="00CC3EFE" w:rsidRPr="00663437" w:rsidRDefault="007E5077" w:rsidP="0092069E">
      <w:r w:rsidRPr="00663437">
        <w:lastRenderedPageBreak/>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Holman and Lay, 2019; </w:t>
      </w:r>
      <w:proofErr w:type="spellStart"/>
      <w:r w:rsidRPr="00F2567F">
        <w:t>Berlinski</w:t>
      </w:r>
      <w:proofErr w:type="spellEnd"/>
      <w:r w:rsidRPr="00F2567F">
        <w:t xml:space="preserve"> et al, 2021</w:t>
      </w:r>
      <w:r>
        <w:t>,</w:t>
      </w:r>
      <w:r w:rsidRPr="00B36008">
        <w:t xml:space="preserve"> </w:t>
      </w:r>
      <w:r w:rsidRPr="00663437">
        <w:t>Edsall 2022</w:t>
      </w:r>
      <w:r w:rsidRPr="00F2567F">
        <w:t>)</w:t>
      </w:r>
      <w:r w:rsidR="001772E8" w:rsidRPr="001772E8">
        <w:t xml:space="preserve"> </w:t>
      </w:r>
      <w:r w:rsidR="001772E8" w:rsidRPr="009731FE">
        <w:rPr>
          <w:rStyle w:val="FootnoteReference"/>
        </w:rPr>
        <w:footnoteReference w:id="6"/>
      </w:r>
      <w:r>
        <w:t>.</w:t>
      </w:r>
      <w:r w:rsidRPr="00F2567F">
        <w:t xml:space="preserve"> </w:t>
      </w:r>
      <w:r w:rsidR="004D1B41">
        <w:t>But e</w:t>
      </w:r>
      <w:r w:rsidR="004D1B41" w:rsidRPr="00663437">
        <w:t>xploring why voters believe what they do</w:t>
      </w:r>
      <w:r w:rsidR="00F11A67">
        <w:t xml:space="preserve"> </w:t>
      </w:r>
      <w:r w:rsidR="004D1B41" w:rsidRPr="00663437">
        <w:t xml:space="preserve"> is not the purpose of this essay</w:t>
      </w:r>
      <w:r>
        <w:t>.</w:t>
      </w:r>
      <w:r w:rsidR="0092069E">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lastRenderedPageBreak/>
        <w:t xml:space="preserve">indisputable </w:t>
      </w:r>
      <w:r w:rsidR="00CC3EFE" w:rsidRPr="00ED6861">
        <w:rPr>
          <w:u w:val="single"/>
        </w:rPr>
        <w:t>facts about statistical features of the 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9515A0C" w:rsidR="00D26BC5" w:rsidRPr="00663437" w:rsidRDefault="00D26BC5" w:rsidP="00D02898">
      <w:r w:rsidRPr="00663437">
        <w:t>Our goal is not to provide new insights about these statistical fallacies</w:t>
      </w:r>
      <w:r w:rsidR="000A1218">
        <w:t xml:space="preserve">. </w:t>
      </w:r>
      <w:r w:rsidR="00A44C10">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3B7907" w:rsidRPr="00663437">
        <w:t xml:space="preserve"> </w:t>
      </w:r>
      <w:r w:rsidRPr="00663437">
        <w:rPr>
          <w:b/>
          <w:color w:val="1F3864"/>
          <w:vertAlign w:val="superscript"/>
        </w:rPr>
        <w:t xml:space="preserve"> </w:t>
      </w:r>
      <w:r w:rsidRPr="00663437">
        <w:t>and to do so in a way that is readily accessible to non-technical readers</w:t>
      </w:r>
      <w:r w:rsidR="00A44C10" w:rsidRPr="00A44C10">
        <w:t xml:space="preserve"> </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43B083C8" w:rsidR="00D26BC5" w:rsidRPr="00663437" w:rsidRDefault="00D26BC5" w:rsidP="00D02898">
      <w:r w:rsidRPr="00663437">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47DD570" w14:textId="75AB06A8" w:rsidR="00D26BC5" w:rsidRPr="00A462CD" w:rsidRDefault="00D26BC5" w:rsidP="00A462CD">
      <w:pPr>
        <w:pStyle w:val="Heading2"/>
      </w:pPr>
      <w:r w:rsidRPr="00A462CD">
        <w:t xml:space="preserve">Arithmetic Fallacies </w:t>
      </w:r>
    </w:p>
    <w:p w14:paraId="6E0D4723" w14:textId="77777777" w:rsidR="00E12B43" w:rsidRDefault="00E12B43" w:rsidP="001D3B96">
      <w:pPr>
        <w:ind w:firstLine="0"/>
        <w:rPr>
          <w:rStyle w:val="Heading3Char"/>
          <w:sz w:val="24"/>
        </w:rPr>
      </w:pP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0E6F0A38" w:rsidR="00D26BC5" w:rsidRPr="00663437" w:rsidRDefault="00D26BC5" w:rsidP="00D02898">
      <w:r w:rsidRPr="00663437">
        <w:t xml:space="preserve">It was observed that Trump won more counties in 2020 than he did in 2016, with the implication being that he must have done better in 2020 than in 2016 in terms of the </w:t>
      </w:r>
      <w:r w:rsidRPr="00663437">
        <w:lastRenderedPageBreak/>
        <w:t>popular vote.</w:t>
      </w:r>
      <w:r w:rsidRPr="009731FE">
        <w:rPr>
          <w:rStyle w:val="FootnoteReference"/>
        </w:rPr>
        <w:footnoteReference w:id="10"/>
      </w:r>
      <w:r w:rsidRPr="00663437">
        <w:t xml:space="preserve"> But, of course, that is nonsense, since he could have done better in the remaining counties. These counties, though fewer in number, had more 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247809D6"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 xml:space="preserve">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 with a cartogram </w:t>
      </w:r>
      <w:r w:rsidR="0043394A">
        <w:t xml:space="preserve"> </w:t>
      </w:r>
      <w:r w:rsidRPr="00663437">
        <w:t xml:space="preserve"> -- a map that has been resized so the units’ area is equal to its population weight – it become clear that the </w:t>
      </w:r>
      <w:r w:rsidR="0043394A">
        <w:t xml:space="preserve">2020 </w:t>
      </w:r>
      <w:r w:rsidRPr="00663437">
        <w:t xml:space="preserve">election was close, but certainly not an overwhelmingly “red” county shown by a county-level </w:t>
      </w:r>
      <w:r w:rsidRPr="00663437">
        <w:lastRenderedPageBreak/>
        <w:t>election map.</w:t>
      </w:r>
      <w:r w:rsidRPr="00EF29EE">
        <w:rPr>
          <w:rStyle w:val="FootnoteReference"/>
        </w:rPr>
        <w:footnoteReference w:id="11"/>
      </w:r>
      <w:r w:rsidRPr="00663437">
        <w:t xml:space="preserve"> </w:t>
      </w:r>
      <w:r w:rsidR="0043394A">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77777777" w:rsidR="001C71C8" w:rsidRDefault="001C71C8" w:rsidP="001C71C8">
      <w:pPr>
        <w:ind w:firstLine="0"/>
        <w:jc w:val="center"/>
      </w:pPr>
      <w:r w:rsidRPr="00663437">
        <w:t>&lt;&lt;Figure</w:t>
      </w:r>
      <w:r>
        <w:t>s</w:t>
      </w:r>
      <w:r w:rsidRPr="00663437">
        <w:t xml:space="preserve"> 1</w:t>
      </w:r>
      <w:r>
        <w:t xml:space="preserve"> and 2 </w:t>
      </w:r>
      <w:r w:rsidRPr="00663437">
        <w:t xml:space="preserve"> about here&gt;&gt;</w:t>
      </w:r>
    </w:p>
    <w:p w14:paraId="2C1E0B58" w14:textId="77777777" w:rsidR="001C71C8" w:rsidRDefault="001C71C8" w:rsidP="007049E5"/>
    <w:p w14:paraId="5D150463" w14:textId="0FE518B9" w:rsidR="0088392A" w:rsidRDefault="0043394A" w:rsidP="007049E5">
      <w:r>
        <w:t xml:space="preserve">But it is still </w:t>
      </w:r>
      <w:r w:rsidR="007049E5">
        <w:t xml:space="preserve">virtually impossible </w:t>
      </w:r>
      <w:r>
        <w:t>to visually sum total results from a cartogram or bubble map to determine an election winner,</w:t>
      </w:r>
      <w:r w:rsidR="007049E5">
        <w:t xml:space="preserve"> especially when the number of units (say counties) is large, </w:t>
      </w:r>
      <w:r>
        <w:t xml:space="preserve"> 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1C71C8">
        <w:t xml:space="preserve"> </w:t>
      </w:r>
      <w:r w:rsidR="001C71C8">
        <w:rPr>
          <w:rStyle w:val="FootnoteTextChar"/>
        </w:rPr>
        <w:t>Moreover, to further confound simple calculations,  it is helpful to remember</w:t>
      </w:r>
      <w:r w:rsidR="001C71C8" w:rsidRPr="00EF29EE">
        <w:rPr>
          <w:rStyle w:val="FootnoteTextChar"/>
        </w:rPr>
        <w:t xml:space="preserve"> that the county with the most Republican votes anywhere in the USA was Los Angeles County, </w:t>
      </w:r>
      <w:r w:rsidR="001C71C8">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A7333A">
        <w:t xml:space="preserve"> </w:t>
      </w:r>
      <w:r w:rsidR="00A7333A" w:rsidRPr="00F2567F">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9B79EB">
        <w:trPr>
          <w:jc w:val="center"/>
        </w:trPr>
        <w:tc>
          <w:tcPr>
            <w:tcW w:w="5000" w:type="pct"/>
          </w:tcPr>
          <w:p w14:paraId="17DE71B3" w14:textId="1768B70D" w:rsidR="006E54D9" w:rsidRPr="004673EF" w:rsidRDefault="006E54D9" w:rsidP="009B79EB">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9B79EB">
        <w:trPr>
          <w:jc w:val="center"/>
        </w:trPr>
        <w:tc>
          <w:tcPr>
            <w:tcW w:w="5000" w:type="pct"/>
          </w:tcPr>
          <w:p w14:paraId="1FB2482A" w14:textId="77777777" w:rsidR="006E54D9" w:rsidRDefault="006E54D9" w:rsidP="009B79EB">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9B79EB">
        <w:trPr>
          <w:jc w:val="center"/>
        </w:trPr>
        <w:tc>
          <w:tcPr>
            <w:tcW w:w="5000" w:type="pct"/>
          </w:tcPr>
          <w:p w14:paraId="7C926FB7" w14:textId="77777777" w:rsidR="006E54D9" w:rsidRPr="00273231" w:rsidRDefault="006E54D9" w:rsidP="009B79EB">
            <w:pPr>
              <w:pStyle w:val="table-note"/>
              <w:rPr>
                <w:noProof/>
              </w:rPr>
            </w:pPr>
            <w:r>
              <w:rPr>
                <w:noProof/>
              </w:rPr>
              <w:t xml:space="preserve">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 </w:t>
            </w:r>
            <w:r w:rsidRPr="000F6728">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Pr>
                <w:noProof/>
              </w:rPr>
              <w:t xml:space="preserve">, </w:t>
            </w:r>
            <w:hyperlink r:id="rId13" w:history="1">
              <w:r w:rsidRPr="00B14BD1">
                <w:rPr>
                  <w:rStyle w:val="Hyperlink"/>
                  <w:rFonts w:ascii="Arial" w:hAnsi="Arial"/>
                  <w:noProof/>
                  <w:sz w:val="20"/>
                </w:rPr>
                <w:t>https://www.brookings.edu/blog/the-avenue/2021/01/21/a-demographic-contrast-biden-won-551-counties-home-to-67-million-more-americans-than-trumps-2588-counties/</w:t>
              </w:r>
            </w:hyperlink>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18"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19"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9A5420F" w14:textId="56AB19C3" w:rsidR="003F0C7D" w:rsidRPr="003F0C7D" w:rsidRDefault="0091412C" w:rsidP="003F0C7D">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p>
          <w:p w14:paraId="0C2E7CE9" w14:textId="23E3E5CF" w:rsidR="0091412C" w:rsidRPr="0091412C" w:rsidRDefault="009D18D5" w:rsidP="0091412C">
            <w:pPr>
              <w:pStyle w:val="table-note"/>
            </w:pPr>
            <w:r>
              <w:t>Data</w:t>
            </w:r>
            <w:r w:rsidR="00091C8C">
              <w:t xml:space="preserve"> sourced</w:t>
            </w:r>
            <w:r w:rsidR="0091412C" w:rsidRPr="00663437">
              <w:t xml:space="preserve"> from </w:t>
            </w:r>
            <w:r w:rsidR="00091C8C">
              <w:t>the New York Times</w:t>
            </w:r>
            <w:r>
              <w:t>.</w:t>
            </w:r>
          </w:p>
        </w:tc>
      </w:tr>
    </w:tbl>
    <w:p w14:paraId="7AFC2FFE" w14:textId="77777777" w:rsidR="00DE21BF" w:rsidRDefault="00DE21BF">
      <w:pPr>
        <w:spacing w:before="0" w:line="240" w:lineRule="auto"/>
        <w:ind w:firstLine="0"/>
        <w:jc w:val="left"/>
      </w:pPr>
      <w:r>
        <w:br w:type="page"/>
      </w:r>
    </w:p>
    <w:p w14:paraId="554E4E2C" w14:textId="11DF9EEB"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an estimated 1 percentage</w:t>
      </w:r>
      <w:r w:rsidR="007049E5" w:rsidRPr="00663437">
        <w:t xml:space="preserve"> point more of the White vote in 2020 </w:t>
      </w:r>
      <w:r w:rsidR="007049E5">
        <w:t xml:space="preserve"> than he did </w:t>
      </w:r>
      <w:r w:rsidR="007049E5" w:rsidRPr="00663437">
        <w:t>2016.</w:t>
      </w:r>
      <w:r w:rsidR="007049E5" w:rsidRPr="00F01D12">
        <w:rPr>
          <w:rStyle w:val="FootnoteReference"/>
        </w:rPr>
        <w:footnoteReference w:id="12"/>
      </w:r>
    </w:p>
    <w:p w14:paraId="59272689" w14:textId="77777777"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 </w:t>
      </w:r>
      <w:r w:rsidRPr="00663437">
        <w:t xml:space="preserve"> (51.3%)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663437">
        <w:rPr>
          <w:b/>
          <w:vertAlign w:val="superscript"/>
        </w:rPr>
        <w:footnoteReference w:id="14"/>
      </w:r>
      <w:r w:rsidRPr="00663437">
        <w:rPr>
          <w:b/>
          <w:vertAlign w:val="superscript"/>
        </w:rPr>
        <w:t xml:space="preserve"> </w:t>
      </w:r>
      <w:r w:rsidR="00821C33">
        <w:rPr>
          <w:b/>
          <w:vertAlign w:val="superscript"/>
        </w:rPr>
        <w:t xml:space="preserve"> </w:t>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minor complication of two states awarding votes by congressional districts),</w:t>
      </w:r>
      <w:r w:rsidR="00D26BC5" w:rsidRPr="00663437">
        <w:t xml:space="preserve"> winning many </w:t>
      </w:r>
      <w:r w:rsidR="00D26BC5" w:rsidRPr="00663437">
        <w:lastRenderedPageBreak/>
        <w:t xml:space="preserve">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155A338"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Two-party vote share versus share of total votes cast</w:t>
      </w:r>
      <w:r w:rsidR="00A7333A">
        <w:rPr>
          <w:rStyle w:val="Heading3Char"/>
          <w:bCs/>
          <w:sz w:val="24"/>
        </w:rPr>
        <w:t xml:space="preserve"> </w:t>
      </w:r>
      <w:r w:rsidR="00821C33">
        <w:t>Reading the paragraph</w:t>
      </w:r>
      <w:r w:rsidR="00C9085D">
        <w:t>s</w:t>
      </w:r>
      <w:r w:rsidR="00821C33">
        <w:t xml:space="preserve"> above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821C33">
        <w:t xml:space="preserve">  </w:t>
      </w:r>
      <w:r w:rsidR="00821C33" w:rsidRPr="00663437">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 xml:space="preserve">someone other than one of the </w:t>
      </w:r>
      <w:r w:rsidR="00821C33" w:rsidRPr="00663437">
        <w:t xml:space="preserve"> 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306741E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2020 received 43,507,921 non-Hispanic White votes and Trump 61,547,790. That is, the </w:t>
      </w:r>
      <w:r w:rsidRPr="00663437">
        <w:lastRenderedPageBreak/>
        <w:t>Democratic candidates had an increase of 7,604,902 non-Hispanic White votes compared to the Republican candidate’s 6,237,734.</w:t>
      </w:r>
      <w:r w:rsidR="00F9542B" w:rsidRPr="00663437">
        <w:rPr>
          <w:rStyle w:val="FootnoteReference"/>
          <w:rFonts w:cs="Arial"/>
          <w:bCs/>
          <w:sz w:val="24"/>
        </w:rPr>
        <w:footnoteReference w:id="15"/>
      </w:r>
      <w:r w:rsidR="00E93FAC">
        <w:t xml:space="preserve"> So, on balance,  in 2020, Biden made more of a gain among non-Hispanic white voters over Clinton’s 2016 performance than Trump did in 2020 relative to his 2016 performance among that group.</w:t>
      </w:r>
    </w:p>
    <w:p w14:paraId="0457BD05" w14:textId="77777777" w:rsidR="00630426" w:rsidRPr="00663437" w:rsidRDefault="00630426" w:rsidP="004C4926"/>
    <w:p w14:paraId="7244C80F" w14:textId="0503BB62" w:rsidR="00821C33" w:rsidRDefault="004C4926" w:rsidP="004C4926">
      <w:pPr>
        <w:ind w:firstLine="0"/>
        <w:rPr>
          <w:rStyle w:val="Heading3Char"/>
          <w:sz w:val="24"/>
        </w:rPr>
      </w:pPr>
      <w:r w:rsidRPr="00C651FF">
        <w:rPr>
          <w:rStyle w:val="Heading3Char"/>
          <w:sz w:val="24"/>
        </w:rPr>
        <w:t>Changes in vote percentage vs. changes in vote totals</w:t>
      </w:r>
    </w:p>
    <w:p w14:paraId="6FB4E48F" w14:textId="78FC8751" w:rsidR="004C4926" w:rsidRDefault="004C4926" w:rsidP="004C4926">
      <w:r>
        <w:t xml:space="preserve">The next fallacy we discuss is not one actually found in </w:t>
      </w:r>
      <w:r w:rsidR="00630426">
        <w:t xml:space="preserve">any </w:t>
      </w:r>
      <w:r>
        <w:t>discussion of the 2020 election</w:t>
      </w:r>
      <w:r w:rsidR="006A5084">
        <w:t xml:space="preserve"> results</w:t>
      </w:r>
      <w:r>
        <w:t>, since the data do not allow for it to occur</w:t>
      </w:r>
      <w:r w:rsidR="00C55F06">
        <w:t xml:space="preserve"> (see data above)</w:t>
      </w:r>
      <w:r>
        <w:t xml:space="preserve">.  But we regard it as important enough to explicate.  The simple point is that, even if we are only looking at two party vote, decreases (increases) in the </w:t>
      </w:r>
      <w:r>
        <w:rPr>
          <w:i/>
        </w:rPr>
        <w:t>percentage</w:t>
      </w:r>
      <w:r>
        <w:t xml:space="preserve"> of votes from a given group or geographic area can be offset by increases (decreases) in the </w:t>
      </w:r>
      <w:r>
        <w:rPr>
          <w:i/>
        </w:rPr>
        <w:t>number</w:t>
      </w:r>
      <w:r>
        <w:t xml:space="preserve"> of raw votes in terms of impact on the </w:t>
      </w:r>
      <w:r w:rsidRPr="00C55F06">
        <w:rPr>
          <w:u w:val="single"/>
        </w:rPr>
        <w:t>difference in raw votes</w:t>
      </w:r>
      <w:r>
        <w:t xml:space="preserve"> between two candidates.</w:t>
      </w:r>
      <w:r w:rsidR="00C55F06">
        <w:t xml:space="preserve"> In other words, doing better in percentage points terms from one election to the next vis-à-vis level of </w:t>
      </w:r>
      <w:r w:rsidR="00C55F06">
        <w:lastRenderedPageBreak/>
        <w:t>support from a particular group does not guarantee that, in terms of actual votes received from that group, a candidate will be doing better.</w:t>
      </w:r>
    </w:p>
    <w:p w14:paraId="4F5906AC" w14:textId="1DDCC3B1" w:rsidR="00C55F06" w:rsidRPr="00C55F06" w:rsidRDefault="00C55F06" w:rsidP="004C4926">
      <w:pPr>
        <w:rPr>
          <w:rFonts w:cs="Arial"/>
          <w:b/>
          <w:bCs/>
        </w:rPr>
      </w:pPr>
      <w:r w:rsidRPr="00C55F06">
        <w:rPr>
          <w:rFonts w:cs="Arial"/>
          <w:b/>
          <w:bCs/>
        </w:rPr>
        <w:t>To understand what is happening we need to look at changes in each group’s share of the electorate, which is a function of the change in the size of the eligible populations and the change in turnout among those populations.   In the toy example below   we simplify by keeping turnout and vot</w:t>
      </w:r>
      <w:r w:rsidR="0059515E">
        <w:rPr>
          <w:rFonts w:cs="Arial"/>
          <w:b/>
          <w:bCs/>
        </w:rPr>
        <w:t>ing propensities</w:t>
      </w:r>
      <w:r w:rsidRPr="00C55F06">
        <w:rPr>
          <w:rFonts w:cs="Arial"/>
          <w:b/>
          <w:bCs/>
        </w:rPr>
        <w:t xml:space="preserve"> among non-minority voters fixed, whereas in reality Trump did less well among non-minority voters in 2020 than he did in 2016. </w:t>
      </w:r>
      <w:r w:rsidRPr="00C55F06">
        <w:rPr>
          <w:rStyle w:val="FootnoteReference"/>
          <w:rFonts w:cs="Arial"/>
          <w:b w:val="0"/>
          <w:bCs/>
        </w:rPr>
        <w:footnoteReference w:id="16"/>
      </w:r>
      <w:r w:rsidRPr="00C55F06">
        <w:rPr>
          <w:rFonts w:cs="Arial"/>
          <w:b/>
          <w:bCs/>
        </w:rPr>
        <w:t xml:space="preserve">     </w:t>
      </w:r>
    </w:p>
    <w:p w14:paraId="4BE658F2" w14:textId="52EB84F2" w:rsidR="00C55F06" w:rsidRDefault="00C55F06" w:rsidP="006A5084">
      <w:pPr>
        <w:rPr>
          <w:rFonts w:cs="Arial"/>
          <w:b/>
          <w:bCs/>
        </w:rPr>
      </w:pPr>
      <w:r w:rsidRPr="00C55F06">
        <w:rPr>
          <w:rFonts w:cs="Arial"/>
          <w:b/>
          <w:bCs/>
        </w:rPr>
        <w:t xml:space="preserve">Assume Trump in 2016 received 30% of the votes from minority voters in 2016 and Clinton 70%.  In 2020, let us posit an increase in the minority turnout of say 5%, </w:t>
      </w:r>
      <w:r w:rsidR="0059515E">
        <w:rPr>
          <w:rFonts w:cs="Arial"/>
          <w:b/>
          <w:bCs/>
        </w:rPr>
        <w:t xml:space="preserve">while turnout among non-minority voters remains unchanged. </w:t>
      </w:r>
      <w:r w:rsidRPr="00C55F06">
        <w:rPr>
          <w:rFonts w:cs="Arial"/>
          <w:b/>
          <w:bCs/>
        </w:rPr>
        <w:t xml:space="preserve">Imagine further that, in 2020, President Trump received 32% of the minority votes to Biden’s 68%. Thus, in 2020,  Trump would have received a higher share of the minority vote than he did in 2016;  President’s Trump’s vote tally from minorities  rises  two percentage points.     However, as can also be readily calculated, among minority voters, </w:t>
      </w:r>
      <w:r w:rsidRPr="00C55F06">
        <w:rPr>
          <w:rFonts w:cs="Arial"/>
          <w:b/>
          <w:bCs/>
          <w:u w:val="single"/>
        </w:rPr>
        <w:t xml:space="preserve">the net vote margin for the Democratic candidate </w:t>
      </w:r>
      <w:r w:rsidRPr="00C55F06">
        <w:rPr>
          <w:rFonts w:cs="Arial"/>
          <w:b/>
          <w:bCs/>
          <w:i/>
          <w:iCs/>
          <w:u w:val="single"/>
        </w:rPr>
        <w:t>increases</w:t>
      </w:r>
      <w:r w:rsidRPr="00C55F06">
        <w:rPr>
          <w:rFonts w:cs="Arial"/>
          <w:b/>
          <w:bCs/>
          <w:u w:val="single"/>
        </w:rPr>
        <w:t xml:space="preserve"> by 1.4 percent  (=.68*1.05 - .7*1)  in the second election as compared to the first</w:t>
      </w:r>
      <w:r w:rsidRPr="00C55F06">
        <w:rPr>
          <w:rFonts w:cs="Arial"/>
          <w:b/>
          <w:bCs/>
        </w:rPr>
        <w:t xml:space="preserve">.    In other words, in this toy example, once we take changes in  group share of the vote into account,  despite the increase in President’s Trump’s </w:t>
      </w:r>
      <w:r w:rsidRPr="00C55F06">
        <w:rPr>
          <w:rFonts w:cs="Arial"/>
          <w:b/>
          <w:bCs/>
          <w:u w:val="single"/>
        </w:rPr>
        <w:t>percentage</w:t>
      </w:r>
      <w:r w:rsidRPr="00C55F06">
        <w:rPr>
          <w:rFonts w:cs="Arial"/>
          <w:b/>
          <w:bCs/>
        </w:rPr>
        <w:t xml:space="preserve"> </w:t>
      </w:r>
      <w:r w:rsidR="00630426">
        <w:rPr>
          <w:rFonts w:cs="Arial"/>
          <w:b/>
          <w:bCs/>
        </w:rPr>
        <w:t xml:space="preserve">share </w:t>
      </w:r>
      <w:r w:rsidRPr="00C55F06">
        <w:rPr>
          <w:rFonts w:cs="Arial"/>
          <w:b/>
          <w:bCs/>
        </w:rPr>
        <w:t xml:space="preserve">of the minority vote </w:t>
      </w:r>
      <w:r w:rsidRPr="00C55F06">
        <w:rPr>
          <w:rFonts w:cs="Arial"/>
          <w:b/>
          <w:bCs/>
        </w:rPr>
        <w:lastRenderedPageBreak/>
        <w:t xml:space="preserve">from 2016 to 2020,  he would have actually done worse in  2020 than in 2016 in terms of the </w:t>
      </w:r>
      <w:r w:rsidRPr="00C55F06">
        <w:rPr>
          <w:rFonts w:cs="Arial"/>
          <w:b/>
          <w:bCs/>
          <w:u w:val="single"/>
        </w:rPr>
        <w:t>gap</w:t>
      </w:r>
      <w:r w:rsidRPr="00C55F06">
        <w:rPr>
          <w:rFonts w:cs="Arial"/>
          <w:b/>
          <w:bCs/>
        </w:rPr>
        <w:t xml:space="preserve"> between his total votes from minorities and those received by his Democratic opponent. </w:t>
      </w:r>
    </w:p>
    <w:p w14:paraId="3058126E" w14:textId="77777777" w:rsidR="006A5084" w:rsidRPr="006A5084" w:rsidRDefault="006A5084" w:rsidP="006A5084">
      <w:pPr>
        <w:rPr>
          <w:rFonts w:cs="Arial"/>
          <w:b/>
          <w:bCs/>
        </w:rPr>
      </w:pPr>
    </w:p>
    <w:p w14:paraId="47BD9DDE" w14:textId="77777777" w:rsidR="004C4926" w:rsidRDefault="00D26BC5" w:rsidP="003E566F">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p>
    <w:p w14:paraId="4D59EF39" w14:textId="77777777" w:rsidR="005156E9" w:rsidRDefault="00F9542B" w:rsidP="005156E9">
      <w:r>
        <w:t>The most</w:t>
      </w:r>
      <w:r w:rsidR="00D26BC5" w:rsidRPr="00663437">
        <w:t xml:space="preserve"> primitive form of failing to </w:t>
      </w:r>
      <w:r w:rsidR="006B478A" w:rsidRPr="00663437">
        <w:t>weigh</w:t>
      </w:r>
      <w:r w:rsidR="00D26BC5" w:rsidRPr="00663437">
        <w:t xml:space="preserve"> the data properly is cherry-picking the data to emphasize only those facts that lead to the desired conclusion. In </w:t>
      </w:r>
      <w:r w:rsidR="00E93FAC">
        <w:t>presenting only some facts</w:t>
      </w:r>
      <w:r w:rsidR="00D26BC5" w:rsidRPr="00663437">
        <w:t>, a claimant can appear to</w:t>
      </w:r>
      <w:r w:rsidR="00D26BC5" w:rsidRPr="00663437">
        <w:rPr>
          <w:b/>
        </w:rPr>
        <w:t xml:space="preserve"> </w:t>
      </w:r>
      <w:r w:rsidR="00D26BC5" w:rsidRPr="00663437">
        <w:t>have been honest while suppressing pertinent information that otherwise would prove their claims either false or incomplete. Because the data being cited is accurate, cherry-picking can prove a persuasive tool.</w:t>
      </w:r>
      <w:r w:rsidR="005156E9" w:rsidRPr="005156E9">
        <w:rPr>
          <w:rStyle w:val="FootnoteReference"/>
        </w:rPr>
        <w:t xml:space="preserve"> </w:t>
      </w:r>
      <w:r w:rsidR="005156E9" w:rsidRPr="00C924AF">
        <w:rPr>
          <w:rStyle w:val="FootnoteReference"/>
        </w:rPr>
        <w:footnoteReference w:id="17"/>
      </w:r>
    </w:p>
    <w:p w14:paraId="69B47AD6" w14:textId="2357DDA6" w:rsidR="006A5084" w:rsidRPr="006A5084" w:rsidRDefault="00A7496A" w:rsidP="006A5084">
      <w:pPr>
        <w:rPr>
          <w:b/>
          <w:bCs/>
        </w:rPr>
      </w:pPr>
      <w:r>
        <w:t xml:space="preserve">A standard way to cherry pick election data </w:t>
      </w:r>
      <w:r w:rsidR="006A5084">
        <w:t>to show the potential for fraud</w:t>
      </w:r>
      <w:r>
        <w:t xml:space="preserve"> is to focus on particular racial or demographic groups</w:t>
      </w:r>
      <w:r w:rsidR="006A5084">
        <w:t xml:space="preserve"> and to </w:t>
      </w:r>
      <w:r w:rsidR="006A5084" w:rsidRPr="00663437">
        <w:t xml:space="preserve">highlight the situations where Biden did worse than Clinton. </w:t>
      </w:r>
      <w:r w:rsidR="006A5084">
        <w:t xml:space="preserve"> For example,</w:t>
      </w:r>
      <w:r w:rsidR="006A5084" w:rsidRPr="00663437">
        <w:t xml:space="preserve"> Biden won fewer counties than Clinton</w:t>
      </w:r>
      <w:r w:rsidR="006A5084">
        <w:t xml:space="preserve">; </w:t>
      </w:r>
      <w:r w:rsidR="006A5084" w:rsidRPr="00663437">
        <w:t xml:space="preserve"> </w:t>
      </w:r>
      <w:r w:rsidR="006A5084">
        <w:t xml:space="preserve">You can also get even more specific, </w:t>
      </w:r>
      <w:r w:rsidR="006A5084" w:rsidRPr="00663437">
        <w:t xml:space="preserve"> </w:t>
      </w:r>
      <w:r w:rsidR="006A5084">
        <w:t xml:space="preserve">e.g., </w:t>
      </w:r>
      <w:r w:rsidR="006A5084" w:rsidRPr="00663437">
        <w:t xml:space="preserve"> Trump won a greater share of the vote in </w:t>
      </w:r>
      <w:r w:rsidR="006A5084">
        <w:t xml:space="preserve">the City of </w:t>
      </w:r>
      <w:r w:rsidR="006A5084" w:rsidRPr="00663437">
        <w:t>Philadelphia in 2020 than</w:t>
      </w:r>
      <w:r w:rsidR="006A5084">
        <w:t xml:space="preserve"> he did </w:t>
      </w:r>
      <w:r w:rsidR="006A5084" w:rsidRPr="00663437">
        <w:t xml:space="preserve"> in 2016</w:t>
      </w:r>
      <w:r w:rsidR="006A5084">
        <w:t>, and you can find other big cities where Biden underperformed Clinton.</w:t>
      </w:r>
      <w:r w:rsidR="006A5084" w:rsidRPr="00663437">
        <w:t xml:space="preserve">. </w:t>
      </w:r>
      <w:r w:rsidR="006A5084">
        <w:t>In these cherry-picked examples</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 xml:space="preserve">the implicit (and often explicit) conclusion  is </w:t>
      </w:r>
      <w:r w:rsidR="006A5084" w:rsidRPr="00663437">
        <w:t>Trump must also have beaten Biden</w:t>
      </w:r>
      <w:r w:rsidR="006A5084">
        <w:t xml:space="preserve"> in terms of overall total vote nationally.  But, of course, while</w:t>
      </w:r>
      <w:r w:rsidR="006A5084" w:rsidRPr="00663437">
        <w:t xml:space="preserve"> there were some urban areas </w:t>
      </w:r>
      <w:r w:rsidR="006A5084" w:rsidRPr="00663437">
        <w:lastRenderedPageBreak/>
        <w:t>where support for Biden was lower than for Hillary Clinton there were also urban areas where support for Biden was higher than for Hillary Clinton.</w:t>
      </w:r>
      <w:r w:rsidR="006A5084">
        <w:rPr>
          <w:b/>
          <w:bCs/>
        </w:rPr>
        <w:t xml:space="preserve"> </w:t>
      </w:r>
      <w:r w:rsidR="006A5084">
        <w:t>Similarly</w:t>
      </w:r>
      <w:r>
        <w:t xml:space="preserve">, as discussed above, </w:t>
      </w:r>
      <w:r w:rsidR="006F1337" w:rsidRPr="00663437">
        <w:t>I</w:t>
      </w:r>
      <w:r w:rsidR="00D26BC5" w:rsidRPr="00663437">
        <w:t>t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 xml:space="preserve">. </w:t>
      </w:r>
      <w:r w:rsidR="00D26BC5" w:rsidRPr="00663437">
        <w:t xml:space="preserve"> However, support among categories of white voters, namely the </w:t>
      </w:r>
      <w:r w:rsidR="008D1A8E" w:rsidRPr="00663437">
        <w:t>college-educated</w:t>
      </w:r>
      <w:r w:rsidR="00D26BC5" w:rsidRPr="00663437">
        <w:t xml:space="preserve"> and those living in suburbs, was higher for Biden than for Hillary Clinton. </w:t>
      </w:r>
    </w:p>
    <w:p w14:paraId="1BE11F5C" w14:textId="31B21BD3" w:rsidR="00025785" w:rsidRDefault="00D26BC5" w:rsidP="00D02898">
      <w:r w:rsidRPr="00663437">
        <w:t xml:space="preserve">It is, of course, the combination of </w:t>
      </w:r>
      <w:r w:rsidRPr="00663437">
        <w:rPr>
          <w:u w:val="single"/>
        </w:rPr>
        <w:t>all</w:t>
      </w:r>
      <w:r w:rsidRPr="00663437">
        <w:t xml:space="preserve"> the subgroup patterns of voting and </w:t>
      </w:r>
      <w:r w:rsidR="00632B78">
        <w:t>the (changes)  in their sizes across elections</w:t>
      </w:r>
      <w:r w:rsidRPr="00663437">
        <w:t xml:space="preserve"> </w:t>
      </w:r>
      <w:r w:rsidR="00632B78">
        <w:t xml:space="preserve"> that matters for the total popular vote. </w:t>
      </w:r>
      <w:r w:rsidR="00A7496A">
        <w:t xml:space="preserve">To reiterate the obvious, </w:t>
      </w:r>
      <w:r w:rsidRPr="00663437">
        <w:t xml:space="preserve"> </w:t>
      </w:r>
      <w:r w:rsidR="00A7496A">
        <w:t>l</w:t>
      </w:r>
      <w:r w:rsidRPr="00663437">
        <w:t xml:space="preserve">ooking only at some subsets of voters, or only some geographic areas, e.g., only rural counties, is misleading and can lead to ridiculous claims that the candidate who received more votes did not actually receive more votes. </w:t>
      </w:r>
      <w:r w:rsidR="00632B78">
        <w:rPr>
          <w:rStyle w:val="FootnoteReference"/>
        </w:rPr>
        <w:footnoteReference w:id="18"/>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58BAA012" w:rsidR="00D26BC5" w:rsidRPr="00663437" w:rsidRDefault="00D26BC5" w:rsidP="00D02898">
      <w:r w:rsidRPr="00663437">
        <w:lastRenderedPageBreak/>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9"/>
      </w:r>
      <w:r w:rsidRPr="00663437">
        <w:t xml:space="preserve"> Dr. Charles Cicchetti’s calculations were picked up</w:t>
      </w:r>
      <w:r w:rsidR="00683749">
        <w:t xml:space="preserve"> </w:t>
      </w:r>
      <w:r w:rsidR="00861E28" w:rsidRPr="00663437">
        <w:t xml:space="preserve"> and </w:t>
      </w:r>
      <w:r w:rsidR="00A7496A">
        <w:t xml:space="preserve">widely </w:t>
      </w:r>
      <w:r w:rsidR="00861E28" w:rsidRPr="00663437">
        <w:t xml:space="preserve">spread </w:t>
      </w:r>
      <w:r w:rsidR="00683749">
        <w:t>on the internet.</w:t>
      </w:r>
      <w:r w:rsidRPr="00663437">
        <w:t>.</w:t>
      </w:r>
    </w:p>
    <w:p w14:paraId="5238C51E" w14:textId="125B9AB0" w:rsidR="00D26BC5" w:rsidRPr="00663437" w:rsidRDefault="00D26BC5" w:rsidP="00D02898">
      <w:r w:rsidRPr="00663437">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 </w:t>
      </w:r>
    </w:p>
    <w:p w14:paraId="66EEF8B9" w14:textId="7A8B8AE2" w:rsidR="00D26BC5" w:rsidRPr="00663437" w:rsidRDefault="00D26BC5" w:rsidP="00D02898">
      <w:r w:rsidRPr="00663437">
        <w:t xml:space="preserve">But what that shows about election fraud is — </w:t>
      </w:r>
      <w:r w:rsidRPr="00663437">
        <w:rPr>
          <w:u w:val="single"/>
        </w:rPr>
        <w:t>exactly nothing</w:t>
      </w:r>
      <w:r w:rsidRPr="00663437">
        <w:t xml:space="preserve">! What it </w:t>
      </w:r>
      <w:r w:rsidR="00CA10CF" w:rsidRPr="00663437">
        <w:t xml:space="preserve">does </w:t>
      </w:r>
      <w:r w:rsidRPr="00663437">
        <w:t>show is that the vote</w:t>
      </w:r>
      <w:r w:rsidR="00861E28" w:rsidRPr="00663437">
        <w:t xml:space="preserve"> </w:t>
      </w:r>
      <w:r w:rsidRPr="00663437">
        <w:t xml:space="preserve">share distribution for Donald Trump in 2016 was </w:t>
      </w:r>
      <w:proofErr w:type="gramStart"/>
      <w:r w:rsidRPr="00663437">
        <w:t>not the same as</w:t>
      </w:r>
      <w:proofErr w:type="gramEnd"/>
      <w:r w:rsidRPr="00663437">
        <w:t xml:space="preserve"> in 2020. But we could have picked ANY two adjacent presidential election years and showed that the vote shares of the Democratic candidates in those two elections at the level of states </w:t>
      </w:r>
      <w:r w:rsidRPr="00663437">
        <w:lastRenderedPageBreak/>
        <w:t xml:space="preserve">or counties or precincts differed from one another. With a large enough sample size, such comparisons are virtually certain to generate statistically significant differences. </w:t>
      </w:r>
    </w:p>
    <w:p w14:paraId="78C8AF77" w14:textId="6229EB0B"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share for share to be statistically 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 (Foley and Stewart 2020).</w:t>
      </w:r>
      <w:r w:rsidR="004D56B3" w:rsidRPr="00663437">
        <w:rPr>
          <w:rStyle w:val="FootnoteReference"/>
          <w:rFonts w:cs="Arial"/>
        </w:rPr>
        <w:footnoteReference w:id="20"/>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1"/>
      </w:r>
      <w:r w:rsidR="00361398" w:rsidRPr="00D02898">
        <w:t xml:space="preserve"> </w:t>
      </w:r>
      <w:r w:rsidRPr="00D02898">
        <w:t xml:space="preserve">In </w:t>
      </w:r>
      <w:r w:rsidRPr="00D02898">
        <w:lastRenderedPageBreak/>
        <w:t xml:space="preserve">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2"/>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 xml:space="preserve">But there is also another reason why late ballot tallies and early ballot tallies might be expected to be different in their partisan outcomes. Ballots tallies come in from </w:t>
      </w:r>
      <w:r w:rsidRPr="00663437">
        <w:lastRenderedPageBreak/>
        <w:t>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8F5CE18"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 </w:t>
      </w:r>
      <w:r w:rsidR="00A7496A">
        <w:t xml:space="preserve"> </w:t>
      </w:r>
      <w:r w:rsidRPr="00663437">
        <w:t xml:space="preserve">rejected. </w:t>
      </w:r>
    </w:p>
    <w:p w14:paraId="540A9D0C" w14:textId="68F7F437" w:rsidR="00D26BC5" w:rsidRDefault="00D26BC5" w:rsidP="00A462CD">
      <w:pPr>
        <w:pStyle w:val="Heading2"/>
      </w:pPr>
      <w:r w:rsidRPr="00A462CD">
        <w:t>Meretricious Probabilistic Reasoning</w:t>
      </w:r>
    </w:p>
    <w:p w14:paraId="0B60C32A" w14:textId="77777777" w:rsidR="00632B78" w:rsidRPr="00632B78" w:rsidRDefault="00632B78" w:rsidP="00632B78"/>
    <w:p w14:paraId="4F116ABB" w14:textId="77777777" w:rsidR="00683749" w:rsidRDefault="00D26BC5" w:rsidP="003E566F">
      <w:pPr>
        <w:ind w:firstLine="0"/>
      </w:pPr>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 (</w:t>
      </w:r>
      <w:r w:rsidR="00315E8F" w:rsidRPr="00663437">
        <w:t>Sadeghi 2020</w:t>
      </w:r>
      <w:r w:rsidRPr="00663437">
        <w:t xml:space="preserve">). But of course, not all Joe </w:t>
      </w:r>
      <w:proofErr w:type="spellStart"/>
      <w:r w:rsidRPr="00663437">
        <w:t>Fraziers</w:t>
      </w:r>
      <w:proofErr w:type="spellEnd"/>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393AEB4B" w:rsidR="00D26BC5" w:rsidRPr="00663437" w:rsidRDefault="00315E8F" w:rsidP="003E566F">
      <w:pPr>
        <w:ind w:firstLine="0"/>
        <w:rPr>
          <w:b/>
        </w:rPr>
      </w:pPr>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w:t>
      </w:r>
      <w:r w:rsidR="00683749">
        <w:lastRenderedPageBreak/>
        <w:t xml:space="preserve">appearance of voters who appear on the rolls multiple times.. </w:t>
      </w:r>
      <w:r w:rsidR="00D26BC5" w:rsidRPr="00663437">
        <w:t xml:space="preserve"> 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The 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365</m:t>
                </m:r>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365</m:t>
                </m:r>
              </m:den>
            </m:f>
          </m:e>
        </m:d>
        <m:r>
          <w:rPr>
            <w:rFonts w:ascii="Cambria Math" w:hAnsi="Cambria Math"/>
          </w:rPr>
          <m:t>*…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3"/>
      </w:r>
      <w:r w:rsidRPr="00663437">
        <w:t xml:space="preserve"> Indeed, with only 75 people</w:t>
      </w:r>
      <w:r w:rsidR="00F638E8" w:rsidRPr="00663437">
        <w:t>,</w:t>
      </w:r>
      <w:r w:rsidRPr="00663437">
        <w:t xml:space="preserve"> the probability of a </w:t>
      </w:r>
      <w:r w:rsidRPr="00663437">
        <w:lastRenderedPageBreak/>
        <w:t xml:space="preserve">birthday match rises to 99.95%. In a similar way one can calculate the expected proportion of a group of size </w:t>
      </w:r>
      <m:oMath>
        <m:r>
          <w:rPr>
            <w:rFonts w:ascii="Cambria Math" w:hAnsi="Cambria Math"/>
          </w:rPr>
          <m:t>n</m:t>
        </m:r>
      </m:oMath>
      <w:r w:rsidRPr="00663437">
        <w:t xml:space="preserve"> who share a birthday with at least one o</w:t>
      </w:r>
      <w:proofErr w:type="spellStart"/>
      <w:r w:rsidRPr="00663437">
        <w:t>ther</w:t>
      </w:r>
      <w:proofErr w:type="spellEnd"/>
      <w:r w:rsidRPr="00663437">
        <w:t xml:space="preserve">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4"/>
      </w:r>
    </w:p>
    <w:p w14:paraId="208D8018" w14:textId="61159259" w:rsidR="00D26BC5" w:rsidRPr="00663437" w:rsidRDefault="00D26BC5" w:rsidP="00DE0C61">
      <w:r w:rsidRPr="00D02898">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take into </w:t>
      </w:r>
      <w:r w:rsidRPr="00D02898">
        <w:lastRenderedPageBreak/>
        <w:t>account the degree of heterogeneity in the distribution of names.</w:t>
      </w:r>
      <w:r w:rsidRPr="00663437">
        <w:rPr>
          <w:rStyle w:val="FootnoteReference"/>
          <w:rFonts w:cs="Arial"/>
        </w:rPr>
        <w:footnoteReference w:id="25"/>
      </w:r>
      <w:r w:rsidRPr="00D02898">
        <w:t xml:space="preserve"> But if we take name, birthday, and birth year as mutually independent factors, </w:t>
      </w:r>
      <w:r w:rsidRPr="00663437">
        <w:rPr>
          <w:rStyle w:val="FootnoteReference"/>
          <w:rFonts w:cs="Arial"/>
        </w:rPr>
        <w:footnoteReference w:id="26"/>
      </w:r>
      <w:r w:rsidRPr="00D02898">
        <w:t xml:space="preserve"> then we can simply multiply probabilities.</w:t>
      </w:r>
      <w:r w:rsidRPr="00663437">
        <w:rPr>
          <w:rStyle w:val="FootnoteReference"/>
          <w:rFonts w:cs="Arial"/>
        </w:rPr>
        <w:footnoteReference w:id="27"/>
      </w:r>
      <w:r w:rsidRPr="00D02898">
        <w:t xml:space="preserve"> And we can further simplify by assuming a uniform distribution across the first two factors and assess the likelihood of two randomly chosen individuals bearing the same name from the name distribution in empirical data.</w:t>
      </w:r>
      <w:r w:rsidRPr="00663437">
        <w:rPr>
          <w:rStyle w:val="FootnoteReference"/>
          <w:rFonts w:cs="Arial"/>
        </w:rPr>
        <w:footnoteReference w:id="28"/>
      </w:r>
      <w:r w:rsidRPr="00663437">
        <w:rPr>
          <w:vertAlign w:val="superscript"/>
        </w:rPr>
        <w:t xml:space="preserve"> </w:t>
      </w:r>
    </w:p>
    <w:p w14:paraId="0F16C894" w14:textId="1548DDBE" w:rsidR="00E52DA4" w:rsidRPr="00663437" w:rsidRDefault="00D26BC5" w:rsidP="00D02898">
      <w:r w:rsidRPr="00663437">
        <w:lastRenderedPageBreak/>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McDonald and Levitt (2008: p. 119, fn. 26)) study,</w:t>
      </w:r>
      <w:r w:rsidRPr="00663437">
        <w:rPr>
          <w:rStyle w:val="FootnoteReference"/>
          <w:rFonts w:cs="Arial"/>
        </w:rPr>
        <w:footnoteReference w:id="29"/>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 McDonald and Levitt (2008)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6A273852" w:rsidR="00D26BC5" w:rsidRPr="00663437" w:rsidRDefault="00D26BC5" w:rsidP="004F3D45">
      <w:pPr>
        <w:ind w:firstLine="0"/>
      </w:pPr>
      <w:r w:rsidRPr="00C651FF">
        <w:rPr>
          <w:rStyle w:val="Heading3Char"/>
          <w:sz w:val="24"/>
        </w:rPr>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 (</w:t>
      </w:r>
      <w:r w:rsidRPr="00663437">
        <w:rPr>
          <w:i/>
        </w:rPr>
        <w:t>Economist</w:t>
      </w:r>
      <w:r w:rsidRPr="00663437">
        <w:t xml:space="preserve">, 2021). While it makes no sense to look at </w:t>
      </w:r>
      <w:r w:rsidR="00BA4D05" w:rsidRPr="00663437">
        <w:t xml:space="preserve">the </w:t>
      </w:r>
      <w:r w:rsidRPr="00663437">
        <w:t xml:space="preserve">first digits </w:t>
      </w:r>
      <w:r w:rsidRPr="00663437">
        <w:lastRenderedPageBreak/>
        <w:t>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30"/>
      </w:r>
      <w:r w:rsidRPr="00D02898">
        <w:t xml:space="preserve"> in investigating fraud the frequency of digits other than the last or first digit has also been investigated. Benford’s Law, which is </w:t>
      </w:r>
      <w:r w:rsidR="00BA4D05" w:rsidRPr="00D02898">
        <w:t>a</w:t>
      </w:r>
      <w:r w:rsidRPr="00D02898">
        <w:t xml:space="preserve"> hypothesized frequency distribution of kth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 (Mebane and Kal</w:t>
      </w:r>
      <w:r w:rsidR="00AE40DD" w:rsidRPr="00D02898">
        <w:t xml:space="preserve">inin 2009).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1"/>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Pr="00663437">
        <w:rPr>
          <w:rStyle w:val="FootnoteReference"/>
          <w:rFonts w:cs="Arial"/>
        </w:rPr>
        <w:footnoteReference w:id="32"/>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3"/>
      </w:r>
    </w:p>
    <w:p w14:paraId="0FCB9095" w14:textId="60A92ABB" w:rsidR="00D26BC5" w:rsidRPr="00663437" w:rsidRDefault="00D26BC5" w:rsidP="00D02898">
      <w:r w:rsidRPr="00663437">
        <w:t xml:space="preserve">According to Mebane (2011),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w:t>
      </w:r>
      <w:r w:rsidRPr="00663437">
        <w:lastRenderedPageBreak/>
        <w:t xml:space="preserve">But a little reflection will show that the frequency of even second digits will be linked both to the size of units and their variance. </w:t>
      </w:r>
    </w:p>
    <w:p w14:paraId="511CAE62" w14:textId="1A2BEC4A" w:rsidR="00D26BC5" w:rsidRPr="00663437" w:rsidRDefault="00D26BC5" w:rsidP="00632B78">
      <w:r w:rsidRPr="00663437">
        <w:t xml:space="preserve">Imagine, for example, that the mean Democratic votes cast in a set of </w:t>
      </w:r>
      <w:r w:rsidR="00A82A70" w:rsidRPr="00663437">
        <w:t>precincts</w:t>
      </w:r>
      <w:r w:rsidRPr="00663437">
        <w:t xml:space="preserve">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6A9D7B7C" w14:textId="77777777" w:rsidR="00DE0C61" w:rsidRDefault="00D26BC5" w:rsidP="001F1332">
      <w:pPr>
        <w:ind w:firstLine="0"/>
        <w:rPr>
          <w:rStyle w:val="FootnoteTextChar"/>
        </w:rPr>
      </w:pPr>
      <w:r w:rsidRPr="00C651FF">
        <w:rPr>
          <w:rStyle w:val="Heading3Char"/>
          <w:sz w:val="24"/>
        </w:rPr>
        <w:t>Tip of the iceberg fallacy</w:t>
      </w:r>
      <w:r w:rsidR="002E7904" w:rsidRPr="00C651FF">
        <w:rPr>
          <w:rStyle w:val="Heading3Char"/>
          <w:sz w:val="24"/>
        </w:rPr>
        <w:t>.</w:t>
      </w:r>
      <w:r w:rsidR="002E7904" w:rsidRPr="00663437">
        <w:rPr>
          <w:b/>
        </w:rPr>
        <w:t xml:space="preserve"> </w:t>
      </w:r>
      <w:r w:rsidR="00DE0C6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voted who were not entitled to do so, some who voted twice, some whose ballots were lost, some whose mail ballots were stolen and cast by others, and some who voted while dead. And there will be some election officials who (at least initially) reported inaccurate results. But while fraud in any given state may have cases in the tens, or perhaps even </w:t>
      </w:r>
      <w:r w:rsidR="00DE0C61" w:rsidRPr="00FE1E1D">
        <w:rPr>
          <w:rStyle w:val="FootnoteTextChar"/>
        </w:rPr>
        <w:lastRenderedPageBreak/>
        <w:t>hundreds, this level is not enough to change presidential election outcomes (see below) and it certainly did not involve millions of stolen votes.</w:t>
      </w:r>
      <w:r w:rsidR="00DE0C61">
        <w:rPr>
          <w:rStyle w:val="FootnoteTextChar"/>
        </w:rPr>
        <w:t xml:space="preserve"> </w:t>
      </w:r>
    </w:p>
    <w:p w14:paraId="5172C7AB" w14:textId="612B3F10" w:rsidR="00D26BC5" w:rsidRPr="00663437" w:rsidRDefault="00D26BC5" w:rsidP="001F1332">
      <w:pPr>
        <w:ind w:firstLine="0"/>
      </w:pPr>
      <w:r w:rsidRPr="00663437">
        <w:t xml:space="preserve">One fallacy of probabilistic inference is to infer from the indubitable fact of </w:t>
      </w:r>
      <w:r w:rsidRPr="00663437">
        <w:rPr>
          <w:u w:val="single"/>
        </w:rPr>
        <w:t>some</w:t>
      </w:r>
      <w:r w:rsidRPr="00663437">
        <w:t xml:space="preserve"> electoral wrongdoing</w:t>
      </w:r>
      <w:r w:rsidR="00DE0C61">
        <w:rPr>
          <w:rStyle w:val="FootnoteReference"/>
          <w:rFonts w:cs="Arial"/>
        </w:rPr>
        <w:t xml:space="preserve"> </w:t>
      </w:r>
      <w:r w:rsidRPr="00D02898">
        <w:t xml:space="preserve"> 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Pr="00663437">
        <w:rPr>
          <w:rStyle w:val="FootnoteReference"/>
          <w:rFonts w:cs="Arial"/>
        </w:rPr>
        <w:footnoteReference w:id="34"/>
      </w:r>
      <w:r w:rsidRPr="00D02898">
        <w:t xml:space="preserve"> However, finding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5"/>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6"/>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195E5EF3" w14:textId="22C85672" w:rsidR="00D26BC5" w:rsidRPr="00A462CD" w:rsidRDefault="00E86883" w:rsidP="00E86883">
      <w:pPr>
        <w:pStyle w:val="Heading2"/>
        <w:numPr>
          <w:ilvl w:val="0"/>
          <w:numId w:val="0"/>
        </w:numPr>
        <w:ind w:left="360"/>
      </w:pPr>
      <w:r>
        <w:t xml:space="preserve">D1  </w:t>
      </w:r>
      <w:r w:rsidR="00D26BC5" w:rsidRPr="00A462CD">
        <w:t xml:space="preserve">Logically </w:t>
      </w:r>
      <w:r>
        <w:t>Inva</w:t>
      </w:r>
      <w:r w:rsidR="00D26BC5" w:rsidRPr="00A462CD">
        <w:t xml:space="preserve">lid Arguments with </w:t>
      </w:r>
      <w:r>
        <w:t xml:space="preserve">a True </w:t>
      </w:r>
      <w:r w:rsidR="00D26BC5" w:rsidRPr="00A462CD">
        <w:t>Premise</w:t>
      </w:r>
      <w:r>
        <w:t xml:space="preserve"> </w:t>
      </w:r>
      <w:r w:rsidR="00D26BC5" w:rsidRPr="00A462CD">
        <w:t xml:space="preserve"> involving Historical Election Results Comparisons</w:t>
      </w:r>
    </w:p>
    <w:p w14:paraId="0087C0E0" w14:textId="59C5C7BC" w:rsidR="00D26BC5" w:rsidRPr="00663437" w:rsidRDefault="00E86883" w:rsidP="00D02898">
      <w:pPr>
        <w:rPr>
          <w:color w:val="000000"/>
        </w:rPr>
      </w:pPr>
      <w:r>
        <w:rPr>
          <w:color w:val="000000"/>
        </w:rPr>
        <w:t xml:space="preserve"> </w:t>
      </w:r>
    </w:p>
    <w:p w14:paraId="39399599" w14:textId="7CBA7A3B"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of invalid argument based on comparisons of past and present election results is based on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 xml:space="preserve">mail ballots and submitting them knew how to properly fill out the forms, or </w:t>
      </w:r>
      <w:r w:rsidRPr="00663437">
        <w:lastRenderedPageBreak/>
        <w:t>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77777777"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Pr="00663437">
        <w:rPr>
          <w:rStyle w:val="FootnoteReference"/>
          <w:rFonts w:cs="Arial"/>
        </w:rPr>
        <w:footnoteReference w:id="37"/>
      </w:r>
      <w:r w:rsidRPr="00D02898">
        <w:t xml:space="preserve"> His “Better Know a Ballot” also aired many times in the months </w:t>
      </w:r>
      <w:r w:rsidRPr="00D02898">
        <w:lastRenderedPageBreak/>
        <w:t>before the elections on his highly rated “The Late Show.” Ads developed by the states themselves aired on television channels and as ads on streaming services.</w:t>
      </w:r>
      <w:r w:rsidRPr="00D02898">
        <w:footnoteReference w:id="38"/>
      </w:r>
      <w:r w:rsidRPr="00D02898">
        <w:t xml:space="preserve"> The Democratic National Committee also spent millions of dollars on television ads with information about returning mail-in ballots.</w:t>
      </w:r>
      <w:r w:rsidRPr="00D02898">
        <w:footnoteReference w:id="39"/>
      </w:r>
      <w:r w:rsidRPr="00D02898">
        <w:t xml:space="preserve"> There was also ample coverage in newspapers about properly filing out and mailing a ballot so that it would not be rejected.</w:t>
      </w:r>
      <w:r w:rsidRPr="00663437">
        <w:rPr>
          <w:rStyle w:val="FootnoteReference"/>
          <w:rFonts w:cs="Arial"/>
        </w:rPr>
        <w:footnoteReference w:id="40"/>
      </w:r>
    </w:p>
    <w:p w14:paraId="0B4BEB31" w14:textId="415CC148"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Pr="00663437">
        <w:rPr>
          <w:rStyle w:val="FootnoteReference"/>
          <w:rFonts w:cs="Arial"/>
        </w:rPr>
        <w:footnoteReference w:id="41"/>
      </w:r>
      <w:r w:rsidRPr="00663437">
        <w:rPr>
          <w:b/>
          <w:color w:val="1F3864"/>
          <w:vertAlign w:val="superscript"/>
        </w:rPr>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3F28EDE4" w14:textId="41EC0BD5" w:rsidR="00E86883" w:rsidRDefault="00E86883" w:rsidP="00E86883">
      <w:pPr>
        <w:pStyle w:val="Heading2"/>
        <w:numPr>
          <w:ilvl w:val="0"/>
          <w:numId w:val="0"/>
        </w:numPr>
        <w:ind w:left="360"/>
      </w:pPr>
      <w:r>
        <w:lastRenderedPageBreak/>
        <w:t xml:space="preserve">D1  </w:t>
      </w:r>
      <w:r w:rsidRPr="00A462CD">
        <w:t xml:space="preserve">Logically </w:t>
      </w:r>
      <w:r>
        <w:t xml:space="preserve"> Va</w:t>
      </w:r>
      <w:r w:rsidRPr="00A462CD">
        <w:t xml:space="preserve">lid Arguments with </w:t>
      </w:r>
      <w:r>
        <w:t xml:space="preserve">a False </w:t>
      </w:r>
      <w:r w:rsidRPr="00A462CD">
        <w:t>Premise</w:t>
      </w:r>
      <w:r>
        <w:t xml:space="preserve"> </w:t>
      </w:r>
      <w:r w:rsidRPr="00A462CD">
        <w:t xml:space="preserve"> involving Historical Election Results Comparisons</w:t>
      </w:r>
    </w:p>
    <w:p w14:paraId="178EC08D" w14:textId="77777777" w:rsidR="00EA69D4" w:rsidRPr="00EA69D4" w:rsidRDefault="00EA69D4" w:rsidP="00EA69D4"/>
    <w:p w14:paraId="0F508B07" w14:textId="38E15E3F" w:rsidR="00D26BC5" w:rsidRPr="00663437" w:rsidRDefault="00D26BC5" w:rsidP="00D02898">
      <w:r w:rsidRPr="00663437">
        <w:t>Now we turn to claims about election fraud that fall into the category of valid arguments with</w:t>
      </w:r>
      <w:r w:rsidR="001C08B8">
        <w:t xml:space="preserve"> one or more </w:t>
      </w:r>
      <w:r w:rsidRPr="00663437">
        <w:t xml:space="preserve"> 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644D5D08" w:rsidR="00D26BC5" w:rsidRPr="00663437" w:rsidRDefault="00D26BC5" w:rsidP="00D02898">
      <w:r w:rsidRPr="00663437">
        <w:lastRenderedPageBreak/>
        <w:t xml:space="preserve">By </w:t>
      </w:r>
      <w:r w:rsidRPr="00AC7602">
        <w:rPr>
          <w:i/>
          <w:iCs/>
        </w:rPr>
        <w:t>coattails,</w:t>
      </w:r>
      <w:r w:rsidRPr="00663437">
        <w:t xml:space="preserve"> we are referring to an increase in the number of members in the U.S. House of Representatives that share the incoming president’s party (Campbell 1986). </w:t>
      </w:r>
      <w:r w:rsidR="00A2041C">
        <w:t>Negative</w:t>
      </w:r>
      <w:r w:rsidRPr="00663437">
        <w:t xml:space="preserve"> coattails are </w:t>
      </w:r>
      <w:proofErr w:type="gramStart"/>
      <w:r w:rsidRPr="00663437">
        <w:t>not uncommon</w:t>
      </w:r>
      <w:proofErr w:type="gramEnd"/>
      <w:r w:rsidRPr="00663437">
        <w:t>,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42"/>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844201C"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 (Engstrom 2020).</w:t>
      </w:r>
      <w:r w:rsidR="00687D28" w:rsidRPr="00663437">
        <w:rPr>
          <w:rStyle w:val="FootnoteReference"/>
          <w:rFonts w:cs="Arial"/>
        </w:rPr>
        <w:footnoteReference w:id="43"/>
      </w:r>
      <w:r w:rsidRPr="00663437">
        <w:t xml:space="preserve"> If we eliminate the states that gave the widest raw margin to Biden (California and New York and Massachusetts) </w:t>
      </w:r>
      <w:r w:rsidRPr="00663437">
        <w:lastRenderedPageBreak/>
        <w:t>from the calculations, Trump has a majority of the vote in the remaining states – hence, we would not expect to see Biden coattails in those remaining states.</w:t>
      </w:r>
      <w:r w:rsidRPr="00A2041C">
        <w:rPr>
          <w:rStyle w:val="FootnoteReference"/>
        </w:rPr>
        <w:footnoteReference w:id="44"/>
      </w:r>
      <w:r w:rsidRPr="00663437">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sidRPr="00A2041C">
        <w:rPr>
          <w:rStyle w:val="FootnoteReference"/>
        </w:rPr>
        <w:footnoteReference w:id="45"/>
      </w:r>
      <w:r w:rsidRPr="00663437">
        <w:t xml:space="preserve"> But perhaps most importantly, there were 35 House constituencies carried by Trump in 2016 but with a Democratic House member elected in 2018,</w:t>
      </w:r>
      <w:r w:rsidRPr="00657066">
        <w:rPr>
          <w:rStyle w:val="FootnoteReference"/>
        </w:rPr>
        <w:footnoteReference w:id="46"/>
      </w:r>
      <w:r w:rsidRPr="00663437">
        <w:rPr>
          <w:b/>
          <w:color w:val="1F3864"/>
          <w:vertAlign w:val="superscript"/>
        </w:rPr>
        <w:t xml:space="preserve"> </w:t>
      </w:r>
      <w:r w:rsidRPr="00663437">
        <w:t>and only 5 House constituencies lost by Trump in 2016 but with a Republican House member elected in 2018.</w:t>
      </w:r>
      <w:r w:rsidRPr="00A2041C">
        <w:rPr>
          <w:rStyle w:val="FootnoteReference"/>
        </w:rPr>
        <w:footnoteReference w:id="47"/>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lastRenderedPageBreak/>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77777777"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 xml:space="preserve">the political scientist Edward Tufte (1974, chapter 3; 1975)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the next presidential election than the non-bellwether counties.</w:t>
      </w:r>
      <w:r w:rsidRPr="00663437">
        <w:rPr>
          <w:bCs/>
          <w:color w:val="1F3864"/>
          <w:vertAlign w:val="superscript"/>
        </w:rPr>
        <w:t xml:space="preserve"> </w:t>
      </w:r>
      <w:r w:rsidRPr="00663437">
        <w:rPr>
          <w:bCs/>
          <w:color w:val="000000"/>
        </w:rPr>
        <w:t>Hopkins (2017)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71BCC098" w:rsidR="00D26BC5" w:rsidRPr="00663437" w:rsidRDefault="00D26BC5" w:rsidP="00D02898">
      <w:r w:rsidRPr="00663437">
        <w:t>Grofman and Chen</w:t>
      </w:r>
      <w:r w:rsidR="00BC4935" w:rsidRPr="00663437">
        <w:t xml:space="preserve"> (</w:t>
      </w:r>
      <w:r w:rsidR="00AC7602">
        <w:t>forthcoming</w:t>
      </w:r>
      <w:r w:rsidR="00BC4935" w:rsidRPr="00663437">
        <w:t xml:space="preserve">) </w:t>
      </w:r>
      <w:r w:rsidRPr="00663437">
        <w:t xml:space="preserve">explain the predictive failures of bellwethers partly in terms of classic work of Deutsch and </w:t>
      </w:r>
      <w:proofErr w:type="spellStart"/>
      <w:r w:rsidRPr="00663437">
        <w:t>Madow</w:t>
      </w:r>
      <w:proofErr w:type="spellEnd"/>
      <w:r w:rsidRPr="00663437">
        <w:t xml:space="preserve"> (1961)</w:t>
      </w:r>
      <w:r w:rsidR="00BC4935" w:rsidRPr="00663437">
        <w:t>.</w:t>
      </w:r>
      <w:r w:rsidRPr="00663437">
        <w:t xml:space="preserve"> </w:t>
      </w:r>
      <w:r w:rsidR="00BC4935" w:rsidRPr="00663437">
        <w:t>A</w:t>
      </w:r>
      <w:r w:rsidRPr="00663437">
        <w:t xml:space="preserve"> simple binomial model</w:t>
      </w:r>
      <w:r w:rsidR="00BC4935" w:rsidRPr="00663437">
        <w:t xml:space="preserve"> </w:t>
      </w:r>
      <w:r w:rsidRPr="00663437">
        <w:t>show</w:t>
      </w:r>
      <w:r w:rsidR="00BC4935" w:rsidRPr="00663437">
        <w:t>s</w:t>
      </w:r>
      <w:r w:rsidRPr="00663437">
        <w:t xml:space="preserve"> </w:t>
      </w:r>
      <w:r w:rsidR="00BC4935" w:rsidRPr="00663437">
        <w:t>that</w:t>
      </w:r>
      <w:r w:rsidRPr="00663437">
        <w:t xml:space="preserve"> by chance alone, in large groups, some individuals can appear to have repeated (predictive) success even though, for any given event, the probability of success of any actor is only </w:t>
      </w:r>
      <w:r w:rsidR="00BC4935" w:rsidRPr="00663437">
        <w:t>0</w:t>
      </w:r>
      <w:r w:rsidRPr="00663437">
        <w:t>.5</w:t>
      </w:r>
      <w:r w:rsidR="00BC4935" w:rsidRPr="00663437">
        <w:t>.</w:t>
      </w:r>
      <w:r w:rsidRPr="00663437">
        <w:t xml:space="preserve"> </w:t>
      </w:r>
      <w:r w:rsidR="00BC4935" w:rsidRPr="00663437">
        <w:t>This is tru</w:t>
      </w:r>
      <w:r w:rsidRPr="00663437">
        <w:t>e</w:t>
      </w:r>
      <w:r w:rsidR="00BC4935" w:rsidRPr="00663437">
        <w:t xml:space="preserve"> when we</w:t>
      </w:r>
      <w:r w:rsidRPr="00663437">
        <w:t xml:space="preserve"> are dealing with independent trials where </w:t>
      </w:r>
      <w:r w:rsidRPr="00663437">
        <w:lastRenderedPageBreak/>
        <w:t>past success tells us exactly nothing about future success.</w:t>
      </w:r>
      <w:r w:rsidRPr="00663437">
        <w:rPr>
          <w:rStyle w:val="FootnoteReference"/>
          <w:rFonts w:cs="Arial"/>
        </w:rPr>
        <w:footnoteReference w:id="48"/>
      </w:r>
      <w:r w:rsidRPr="00663437">
        <w:t xml:space="preserve"> But Grofman and Chen also elaborate on the conditional probability model that generates the likelihood of bellwethers by showing that as partisan polarization increases, </w:t>
      </w:r>
      <w:r w:rsidR="00BC4935" w:rsidRPr="00663437">
        <w:t>and</w:t>
      </w:r>
      <w:r w:rsidRPr="00663437">
        <w:t xml:space="preserve"> presidential politics nationally is competitive</w:t>
      </w:r>
      <w:r w:rsidR="00BC4935" w:rsidRPr="00663437">
        <w:t>, so that</w:t>
      </w:r>
      <w:r w:rsidRPr="00663437">
        <w:t xml:space="preserve"> the Electoral College sometimes</w:t>
      </w:r>
      <w:r w:rsidR="00BC4935" w:rsidRPr="00663437">
        <w:t xml:space="preserve"> </w:t>
      </w:r>
      <w:r w:rsidRPr="00663437">
        <w:t>have Democrats winning and sometimes Republican winning (three each in the 21</w:t>
      </w:r>
      <w:r w:rsidRPr="00663437">
        <w:rPr>
          <w:vertAlign w:val="superscript"/>
        </w:rPr>
        <w:t>st</w:t>
      </w:r>
      <w:r w:rsidRPr="00663437">
        <w:t xml:space="preserve"> century), the likelihood of bellwethers declines. </w:t>
      </w:r>
    </w:p>
    <w:p w14:paraId="2FFB9615" w14:textId="67411674"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9"/>
      </w:r>
      <w:r w:rsidR="00AC7602">
        <w:t xml:space="preserve"> </w:t>
      </w:r>
      <w:r w:rsidR="00EA69D4">
        <w:t xml:space="preserve"> Thus, bellwether performance has been falling. Moreover, if inter-election changes in vote propensities vary across types of voters (or geographic units) than bellwethers can perform particularly dismally in a subsequent election. As a graph in 538 shows,</w:t>
      </w:r>
      <w:r w:rsidR="000C2FEC">
        <w:rPr>
          <w:rStyle w:val="FootnoteReference"/>
        </w:rPr>
        <w:footnoteReference w:id="50"/>
      </w:r>
      <w:r w:rsidR="00EA69D4">
        <w:t xml:space="preserve"> counties that previously served as </w:t>
      </w:r>
      <w:r w:rsidR="00EA69D4">
        <w:lastRenderedPageBreak/>
        <w:t xml:space="preserve">bellwethers have been shifting rightward.  Thus, when the Republican candidate loses, </w:t>
      </w:r>
      <w:r w:rsidR="000C2FEC">
        <w:t>they will not serve as bellwethers.</w:t>
      </w:r>
      <w:r w:rsidR="00EA69D4">
        <w:t xml:space="preserve"> </w:t>
      </w:r>
    </w:p>
    <w:p w14:paraId="16BB2E9F" w14:textId="5BFD4EAB" w:rsid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proofErr w:type="spellStart"/>
      <w:r w:rsidRPr="00663437">
        <w:t>Shurk</w:t>
      </w:r>
      <w:proofErr w:type="spellEnd"/>
      <w:r w:rsidRPr="00663437">
        <w:t xml:space="preserve"> (2020) noted that no incumbent who has won more than 75% of the primary vote has lost their election. Therefore, since Trump had won 94% of the primary vote, he must have won re-election.</w:t>
      </w:r>
      <w:r w:rsidRPr="00663437">
        <w:rPr>
          <w:rStyle w:val="FootnoteReference"/>
          <w:rFonts w:cs="Arial"/>
        </w:rPr>
        <w:footnoteReference w:id="51"/>
      </w:r>
      <w:r w:rsidRPr="00D02898">
        <w:t xml:space="preserve"> </w:t>
      </w:r>
      <w:proofErr w:type="spellStart"/>
      <w:r w:rsidRPr="00D02898">
        <w:t>Shurk</w:t>
      </w:r>
      <w:proofErr w:type="spellEnd"/>
      <w:r w:rsidRPr="00D02898">
        <w:t xml:space="preserve"> also observes that “no incumbent in over 100 years who has gained votes in his reelection bid has lost his quest for reelection.</w:t>
      </w:r>
      <w:r w:rsidRPr="00663437">
        <w:rPr>
          <w:rStyle w:val="FootnoteReference"/>
          <w:rFonts w:cs="Arial"/>
        </w:rPr>
        <w:footnoteReference w:id="52"/>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w:t>
      </w:r>
      <w:r w:rsidRPr="00D02898">
        <w:lastRenderedPageBreak/>
        <w:t>no guarantee that what was true in the past will be true in the future. And, of course, these historical comparisons are based on small n, especially when we limit our comparisons to those where there is an incumbent running for re-election.</w:t>
      </w:r>
      <w:r w:rsidRPr="00D02898">
        <w:rPr>
          <w:rStyle w:val="FootnoteReference"/>
        </w:rPr>
        <w:footnoteReference w:id="53"/>
      </w:r>
    </w:p>
    <w:p w14:paraId="1FBFED1C" w14:textId="77777777" w:rsidR="00B6080D" w:rsidRPr="00A82A70" w:rsidRDefault="00B6080D" w:rsidP="00641431">
      <w:pPr>
        <w:ind w:firstLine="0"/>
      </w:pPr>
    </w:p>
    <w:p w14:paraId="47EAF46A" w14:textId="4B155833" w:rsidR="00D26BC5" w:rsidRDefault="00D26BC5" w:rsidP="00A462CD">
      <w:pPr>
        <w:pStyle w:val="Heading2"/>
      </w:pPr>
      <w:r w:rsidRPr="00A462CD">
        <w:t>Logically Valid Arguments with False Statistical Premises Using Comparisons Based on Features or Components of the Same Presidential Election</w:t>
      </w:r>
    </w:p>
    <w:p w14:paraId="0CE583C8" w14:textId="77777777" w:rsidR="00B6080D" w:rsidRPr="00B6080D" w:rsidRDefault="00B6080D" w:rsidP="00B6080D"/>
    <w:p w14:paraId="65FEF56E" w14:textId="316ECEB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r w:rsidR="007F7CBF" w:rsidRPr="00663437">
        <w:t>Ayyadurai</w:t>
      </w:r>
      <w:r w:rsidR="007F7CBF" w:rsidRPr="002F254C">
        <w:t xml:space="preserve"> </w:t>
      </w:r>
      <w:r w:rsidRPr="002F254C">
        <w:t>(2020)</w:t>
      </w:r>
      <w:r w:rsidR="000A7D59">
        <w:rPr>
          <w:rStyle w:val="FootnoteReference"/>
        </w:rPr>
        <w:footnoteReference w:id="54"/>
      </w:r>
      <w:r w:rsidRPr="002F254C">
        <w:t xml:space="preserve"> </w:t>
      </w:r>
      <w:r w:rsidR="003752B6">
        <w:t>claims</w:t>
      </w:r>
      <w:r w:rsidRPr="002F254C">
        <w:t xml:space="preserve"> that</w:t>
      </w:r>
      <w:r w:rsidR="004B711D">
        <w:t xml:space="preserve"> </w:t>
      </w:r>
      <w:r w:rsidR="00A71651">
        <w:t xml:space="preserve">support levels in </w:t>
      </w:r>
      <w:r w:rsidR="004B711D" w:rsidRPr="002F254C">
        <w:t xml:space="preserve">straight ticket votes and split ticket votes should be </w:t>
      </w:r>
      <w:proofErr w:type="gramStart"/>
      <w:r w:rsidR="004B711D" w:rsidRPr="002F254C">
        <w:t>unrelated</w:t>
      </w:r>
      <w:r w:rsidR="00A71651">
        <w:t>,</w:t>
      </w:r>
      <w:r w:rsidR="004B711D" w:rsidRPr="002F254C">
        <w:t xml:space="preserve"> unless</w:t>
      </w:r>
      <w:proofErr w:type="gramEnd"/>
      <w:r w:rsidR="004B711D" w:rsidRPr="002F254C">
        <w:t xml:space="preserve">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asserts that a negative correlation indicates that the 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lastRenderedPageBreak/>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76892E20" w14:textId="4B2F2EAE" w:rsidR="007A78DA" w:rsidRDefault="00D26BC5" w:rsidP="00641431">
      <w:pPr>
        <w:ind w:firstLine="0"/>
      </w:pPr>
      <w:r w:rsidRPr="00663437">
        <w:t xml:space="preserve">This is, in principle, a valid argument. But the premise makes no sense. </w:t>
      </w:r>
    </w:p>
    <w:p w14:paraId="6C1EAB11" w14:textId="4305CD9B" w:rsidR="007A605D" w:rsidRDefault="007A605D" w:rsidP="00641431">
      <w:pPr>
        <w:ind w:firstLine="0"/>
      </w:pP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negative correlation is guaranteed by the model used in Ayyadurai, since he subtracts x from y. </w:t>
      </w:r>
      <w:r w:rsidRPr="00663437">
        <w:t>Below we work out a toy example.</w:t>
      </w:r>
    </w:p>
    <w:p w14:paraId="70D213F6" w14:textId="333AF921" w:rsidR="00D26BC5" w:rsidRPr="00663437" w:rsidRDefault="007320EC" w:rsidP="00D02898">
      <w:r>
        <w:lastRenderedPageBreak/>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rPr>
                <w:rFonts w:ascii="Cambria Math" w:hAnsi="Cambria Math"/>
                <w:i/>
              </w:rPr>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d>
          <m:dPr>
            <m:ctrlPr>
              <w:rPr>
                <w:rFonts w:ascii="Cambria Math" w:hAnsi="Cambria Math"/>
                <w:i/>
              </w:rPr>
            </m:ctrlPr>
          </m:dPr>
          <m:e>
            <m:r>
              <w:rPr>
                <w:rFonts w:ascii="Cambria Math" w:hAnsi="Cambria Math"/>
              </w:rPr>
              <m:t>1-s</m:t>
            </m:r>
          </m:e>
        </m:d>
      </m:oMath>
      <w:r w:rsidR="00D26BC5" w:rsidRPr="00663437">
        <w:t xml:space="preserve">, or 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 xml:space="preserve">2 </m:t>
            </m:r>
          </m:sub>
        </m:sSub>
        <m:d>
          <m:dPr>
            <m:ctrlPr>
              <w:rPr>
                <w:rFonts w:ascii="Cambria Math" w:hAnsi="Cambria Math"/>
                <w:i/>
              </w:rPr>
            </m:ctrlPr>
          </m:dPr>
          <m:e>
            <m:r>
              <w:rPr>
                <w:rFonts w:ascii="Cambria Math" w:hAnsi="Cambria Math"/>
              </w:rPr>
              <m:t>1-s</m:t>
            </m:r>
          </m:e>
        </m:d>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55"/>
      </w:r>
      <w:r w:rsidR="001618A5" w:rsidRPr="001618A5">
        <w:t xml:space="preserve"> </w:t>
      </w:r>
    </w:p>
    <w:p w14:paraId="5BFB1AFC" w14:textId="1B19DB0A"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In one of the example counties used by Ayyadurai, Wayne County, it is claimed that 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23493E01"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663437" w:rsidRPr="00663437">
        <w:t xml:space="preserve"> </w:t>
      </w:r>
      <w:r w:rsidR="00FE3B7E" w:rsidRPr="00663437">
        <w:t>Lott (2020)</w:t>
      </w:r>
      <w:r w:rsidR="00FE3B7E">
        <w:t xml:space="preserve"> uses a</w:t>
      </w:r>
      <w:r w:rsidRPr="00663437">
        <w:t>n apparently sophisticated attempt to prove election fraud via statistical analysis</w:t>
      </w:r>
      <w:r w:rsidR="002D679F">
        <w:t>,</w:t>
      </w:r>
      <w:r w:rsidRPr="00663437">
        <w:t xml:space="preserve"> which is now forthcoming in a peer-reviewed journal (Lott 2022). While Lott offers various forms of analysis, the most </w:t>
      </w:r>
      <w:r w:rsidR="00B97B14">
        <w:t>intriguing</w:t>
      </w:r>
      <w:r w:rsidRPr="00663437">
        <w:t xml:space="preserve"> one, which appears to be quite plausible,</w:t>
      </w:r>
      <w:r w:rsidR="006E027C">
        <w:rPr>
          <w:rStyle w:val="FootnoteReference"/>
          <w:rFonts w:cs="Arial"/>
        </w:rPr>
        <w:footnoteReference w:id="56"/>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 xml:space="preserve">pair of counties in Georgia and pair of counties in Pennsylvania, such that one of each pair is in a county which voted for Biden and one is </w:t>
      </w:r>
      <w:r w:rsidRPr="00D02898">
        <w:lastRenderedPageBreak/>
        <w:t>in a county which voted for Trump.</w:t>
      </w:r>
      <w:r w:rsidR="006E027C">
        <w:rPr>
          <w:rStyle w:val="FootnoteReference"/>
          <w:rFonts w:cs="Arial"/>
        </w:rPr>
        <w:footnoteReference w:id="57"/>
      </w:r>
      <w:r w:rsidRPr="00663437">
        <w:t xml:space="preserve"> The count</w:t>
      </w:r>
      <w:r w:rsidR="00663437" w:rsidRPr="00663437">
        <w:t>ies are distinguished by their expected 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43B0EF0" w:rsidR="00D26BC5" w:rsidRPr="00663437" w:rsidRDefault="00D26BC5" w:rsidP="00D02898">
      <w:r w:rsidRPr="00663437">
        <w:t>Eggers, Garro and Grimmer (2021) provide a variety of arguments, both theoretical and empirical, to show that the econometric designs in the Lott (2020)</w:t>
      </w:r>
      <w:r w:rsidR="00663437" w:rsidRPr="00663437">
        <w:t xml:space="preserve"> </w:t>
      </w:r>
      <w:r w:rsidRPr="00663437">
        <w:t xml:space="preserve">study are so flawed that its conclusions are completely vitiated. That study has the advantage of making use </w:t>
      </w:r>
      <w:r w:rsidRPr="00663437">
        <w:lastRenderedPageBreak/>
        <w:t>of the data provided by Lott for replication purposes.</w:t>
      </w:r>
      <w:r w:rsidR="00DD4A90">
        <w:rPr>
          <w:rStyle w:val="FootnoteReference"/>
          <w:rFonts w:cs="Arial"/>
          <w:bCs/>
        </w:rPr>
        <w:footnoteReference w:id="58"/>
      </w:r>
      <w:r w:rsidRPr="00663437">
        <w:t xml:space="preserve"> Here we simply make two points about conceptual flaws in the Lott analyses.</w:t>
      </w:r>
    </w:p>
    <w:p w14:paraId="31A6CBFF" w14:textId="6182FE84" w:rsidR="00D26BC5" w:rsidRDefault="00D26BC5" w:rsidP="00D02898">
      <w:r w:rsidRPr="00663437">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9"/>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w:t>
      </w:r>
      <w:r w:rsidR="00663437">
        <w:lastRenderedPageBreak/>
        <w:t xml:space="preserve">laboratory experiment when a scientist wants to determine if a treatment has an effect. If the control group varies from the treated group, we </w:t>
      </w:r>
      <w:proofErr w:type="spellStart"/>
      <w:r w:rsidR="00663437">
        <w:t>can not</w:t>
      </w:r>
      <w:proofErr w:type="spellEnd"/>
      <w:r w:rsidR="00663437">
        <w:t xml:space="preserve"> know whether the treatment 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60"/>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4974F582" w14:textId="1546A326" w:rsidR="008C5432" w:rsidRPr="008C5432" w:rsidRDefault="009B6C62" w:rsidP="008C5432">
      <w:r w:rsidRPr="00663437">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8C5432" w:rsidRPr="008C5432">
        <w:rPr>
          <w:rFonts w:eastAsia="Gungsuh"/>
        </w:rPr>
        <w:t xml:space="preserve"> </w:t>
      </w:r>
      <w:commentRangeStart w:id="0"/>
      <w:r w:rsidR="008C5432" w:rsidRPr="008C5432">
        <w:rPr>
          <w:rFonts w:eastAsia="Gungsuh"/>
        </w:rPr>
        <w:t xml:space="preserve">In other words, Trump in-person vote share is </w:t>
      </w:r>
      <m:oMath>
        <m:r>
          <w:rPr>
            <w:rFonts w:ascii="Cambria Math" w:eastAsia="Gungsuh" w:hAnsi="Cambria Math"/>
          </w:rPr>
          <m:t>k</m:t>
        </m:r>
      </m:oMath>
      <w:r w:rsidR="008C5432" w:rsidRPr="008C5432">
        <w:rPr>
          <w:rFonts w:eastAsia="Gungsuh"/>
        </w:rPr>
        <w:t xml:space="preserve"> times Trump total vote share; while Trump mail-in vote share is </w:t>
      </w:r>
      <m:oMath>
        <m:d>
          <m:dPr>
            <m:ctrlPr>
              <w:rPr>
                <w:rFonts w:ascii="Cambria Math" w:eastAsia="Gungsuh" w:hAnsi="Cambria Math"/>
                <w:i/>
              </w:rPr>
            </m:ctrlPr>
          </m:dPr>
          <m:e>
            <m:r>
              <w:rPr>
                <w:rFonts w:ascii="Cambria Math" w:eastAsia="Gungsuh" w:hAnsi="Cambria Math"/>
              </w:rPr>
              <m:t>1-k</m:t>
            </m:r>
          </m:e>
        </m:d>
      </m:oMath>
      <w:r w:rsidR="008C5432" w:rsidRPr="008C5432">
        <w:rPr>
          <w:rFonts w:eastAsia="Gungsuh"/>
        </w:rPr>
        <w:t xml:space="preserve"> times Trump total vote share, where</w:t>
      </w:r>
    </w:p>
    <w:p w14:paraId="37275A7B" w14:textId="341748B8" w:rsidR="00D26BC5" w:rsidRPr="004F23E5" w:rsidRDefault="008C5432" w:rsidP="0069131E">
      <w:pPr>
        <w:ind w:firstLine="0"/>
        <w:rPr>
          <w:rFonts w:eastAsia="Gungsuh"/>
        </w:rPr>
      </w:pPr>
      <m:oMath>
        <m:r>
          <w:rPr>
            <w:rFonts w:ascii="Cambria Math" w:eastAsia="Gungsuh" w:hAnsi="Cambria Math"/>
          </w:rPr>
          <w:lastRenderedPageBreak/>
          <m:t>0 ≤ k ≤1</m:t>
        </m:r>
      </m:oMath>
      <w:r w:rsidR="004F23E5">
        <w:rPr>
          <w:rFonts w:eastAsia="Gungsuh"/>
        </w:rPr>
        <w:t>.</w:t>
      </w:r>
      <w:commentRangeEnd w:id="0"/>
      <w:r w:rsidR="009E0041">
        <w:rPr>
          <w:rStyle w:val="CommentReference"/>
        </w:rPr>
        <w:commentReference w:id="0"/>
      </w:r>
      <w:r w:rsidR="009B6C62" w:rsidRPr="00663437">
        <w:rPr>
          <w:rFonts w:eastAsia="Gungsuh"/>
        </w:rPr>
        <w:t xml:space="preserve"> </w:t>
      </w:r>
      <w:r w:rsidR="00E6494C" w:rsidRPr="00663437">
        <w:rPr>
          <w:rFonts w:eastAsia="Gungsuh"/>
        </w:rPr>
        <w:t>If this assumption holds, then we can write the in-person vote difference between the precincts in the pro-Trump county</w:t>
      </w:r>
      <w:r w:rsidR="00E6494C">
        <w:rPr>
          <w:rFonts w:eastAsia="Gungsuh"/>
        </w:rPr>
        <w:t xml:space="preserve"> </w:t>
      </w:r>
      <w:r w:rsidR="00E6494C" w:rsidRPr="00663437">
        <w:rPr>
          <w:rFonts w:eastAsia="Gungsuh"/>
        </w:rPr>
        <w:t xml:space="preserve">(County 1) and those in the pro-Biden county (County 2) as </w:t>
      </w:r>
      <m:oMath>
        <m:r>
          <w:rPr>
            <w:rFonts w:ascii="Cambria Math" w:eastAsia="Gungsuh" w:hAnsi="Cambria Math"/>
          </w:rPr>
          <m:t>k*</m:t>
        </m:r>
        <m:d>
          <m:dPr>
            <m:ctrlPr>
              <w:rPr>
                <w:rFonts w:ascii="Cambria Math" w:eastAsia="Gungsuh" w:hAnsi="Cambria Math"/>
                <w:i/>
              </w:rPr>
            </m:ctrlPr>
          </m:dPr>
          <m:e>
            <m:r>
              <w:rPr>
                <w:rFonts w:ascii="Cambria Math" w:eastAsia="Gungsuh" w:hAnsi="Cambria Math"/>
              </w:rPr>
              <m:t>T</m:t>
            </m:r>
            <m:r>
              <w:rPr>
                <w:rFonts w:ascii="Cambria Math" w:hAnsi="Cambria Math"/>
              </w:rPr>
              <m:t>1-T2</m:t>
            </m:r>
            <m:ctrlPr>
              <w:rPr>
                <w:rFonts w:ascii="Cambria Math" w:hAnsi="Cambria Math"/>
                <w:i/>
              </w:rPr>
            </m:ctrlPr>
          </m:e>
        </m:d>
      </m:oMath>
      <w:r w:rsidR="00D26BC5" w:rsidRPr="00663437">
        <w:t xml:space="preserve">, and we can write the </w:t>
      </w:r>
      <w:r w:rsidR="002A5FB9">
        <w:t>mail-in</w:t>
      </w:r>
      <w:r w:rsidR="00D26BC5" w:rsidRPr="00663437">
        <w:t xml:space="preserve"> vote difference between the precincts in the pro-Trump county (County 1) and those in the pro-Biden county (County 2) as </w:t>
      </w:r>
      <m:oMath>
        <m:d>
          <m:dPr>
            <m:ctrlPr>
              <w:rPr>
                <w:rFonts w:ascii="Cambria Math" w:hAnsi="Cambria Math"/>
                <w:i/>
              </w:rPr>
            </m:ctrlPr>
          </m:dPr>
          <m:e>
            <m:r>
              <w:rPr>
                <w:rFonts w:ascii="Cambria Math" w:hAnsi="Cambria Math"/>
              </w:rPr>
              <m:t>1- k</m:t>
            </m:r>
          </m:e>
        </m:d>
        <m:r>
          <w:rPr>
            <w:rFonts w:ascii="Cambria Math" w:hAnsi="Cambria Math"/>
          </w:rPr>
          <m:t>*</m:t>
        </m:r>
        <m:d>
          <m:dPr>
            <m:ctrlPr>
              <w:rPr>
                <w:rFonts w:ascii="Cambria Math" w:hAnsi="Cambria Math"/>
                <w:i/>
              </w:rPr>
            </m:ctrlPr>
          </m:dPr>
          <m:e>
            <m:r>
              <w:rPr>
                <w:rFonts w:ascii="Cambria Math" w:hAnsi="Cambria Math"/>
              </w:rPr>
              <m:t>T1-T2</m:t>
            </m:r>
          </m:e>
        </m:d>
      </m:oMath>
      <w:r w:rsidR="00D26BC5" w:rsidRPr="00663437">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y variable</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as the x variable.</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w:r w:rsidR="00B6080D">
        <w:rPr>
          <w:bCs/>
          <w:i/>
          <w:iCs/>
          <w:szCs w:val="20"/>
          <w:highlight w:val="yellow"/>
        </w:rPr>
        <w:t xml:space="preserve">y </w:t>
      </w:r>
      <w:r w:rsidR="00D26BC5" w:rsidRPr="00B6080D">
        <w:rPr>
          <w:bCs/>
          <w:szCs w:val="20"/>
        </w:rPr>
        <w:t>=</w:t>
      </w:r>
      <w:r w:rsidR="00B6080D" w:rsidRPr="00B6080D">
        <w:rPr>
          <w:bCs/>
          <w:szCs w:val="20"/>
        </w:rPr>
        <w:t>[(1-k)/k)]</w:t>
      </w:r>
      <w:r w:rsidR="00B6080D">
        <w:rPr>
          <w:bCs/>
          <w:szCs w:val="20"/>
        </w:rPr>
        <w:t xml:space="preserve"> x</w:t>
      </w:r>
      <w:r w:rsidR="00B6080D" w:rsidRPr="00B6080D">
        <w:rPr>
          <w:bCs/>
          <w:szCs w:val="20"/>
        </w:rPr>
        <w:t xml:space="preserve"> </w:t>
      </w:r>
      <w:r w:rsidR="00D26BC5" w:rsidRPr="00B6080D">
        <w:rPr>
          <w:bCs/>
          <w:szCs w:val="20"/>
          <w:highlight w:val="yellow"/>
        </w:rPr>
        <w:t>.</w:t>
      </w:r>
    </w:p>
    <w:p w14:paraId="184154FE" w14:textId="39D250FD"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 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1A7BF1B2" w:rsidR="00C80DDE" w:rsidRDefault="00CE4448" w:rsidP="00945763">
            <w:pPr>
              <w:ind w:firstLine="0"/>
              <w:jc w:val="center"/>
              <w:rPr>
                <w:color w:val="FF0000"/>
              </w:rPr>
            </w:pPr>
            <w:r>
              <w:rPr>
                <w:noProof/>
                <w:color w:val="FF0000"/>
              </w:rPr>
              <w:drawing>
                <wp:inline distT="0" distB="0" distL="0" distR="0" wp14:anchorId="469A3D39" wp14:editId="6F0D2296">
                  <wp:extent cx="4572000" cy="30450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3045069"/>
                          </a:xfrm>
                          <a:prstGeom prst="rect">
                            <a:avLst/>
                          </a:prstGeom>
                        </pic:spPr>
                      </pic:pic>
                    </a:graphicData>
                  </a:graphic>
                </wp:inline>
              </w:drawing>
            </w:r>
            <w:r>
              <w:rPr>
                <w:noProof/>
                <w:color w:val="FF0000"/>
              </w:rPr>
              <w:drawing>
                <wp:inline distT="0" distB="0" distL="0" distR="0" wp14:anchorId="1FF409B1" wp14:editId="25E4CAC2">
                  <wp:extent cx="4572000" cy="3045069"/>
                  <wp:effectExtent l="0" t="0" r="0" b="317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3045069"/>
                          </a:xfrm>
                          <a:prstGeom prst="rect">
                            <a:avLst/>
                          </a:prstGeom>
                        </pic:spPr>
                      </pic:pic>
                    </a:graphicData>
                  </a:graphic>
                </wp:inline>
              </w:drawing>
            </w:r>
          </w:p>
        </w:tc>
      </w:tr>
      <w:tr w:rsidR="00C80DDE" w14:paraId="2E17C95E" w14:textId="77777777" w:rsidTr="00945763">
        <w:tc>
          <w:tcPr>
            <w:tcW w:w="5000" w:type="pct"/>
          </w:tcPr>
          <w:p w14:paraId="7686D7F5" w14:textId="35B9DD6F" w:rsidR="00C80DDE" w:rsidRPr="0091412C" w:rsidRDefault="00C80DDE" w:rsidP="00945763">
            <w:pPr>
              <w:pStyle w:val="table-note"/>
            </w:pPr>
            <w:r w:rsidRPr="00663437">
              <w:t xml:space="preserve">Note: </w:t>
            </w:r>
            <w:r w:rsidR="008E317A">
              <w:t>Plots are shown at the precinct level.</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lastRenderedPageBreak/>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61"/>
      </w:r>
    </w:p>
    <w:p w14:paraId="33B9351B" w14:textId="38C8991C" w:rsidR="00D26BC5" w:rsidRPr="00224DFC" w:rsidRDefault="00D26BC5" w:rsidP="00224DFC">
      <w:pPr>
        <w:pStyle w:val="Heading1"/>
      </w:pPr>
      <w:r w:rsidRPr="00224DFC">
        <w:t>Conclusions</w:t>
      </w:r>
    </w:p>
    <w:p w14:paraId="525D27CF" w14:textId="0AF07A32" w:rsidR="00D26BC5" w:rsidRDefault="00D26BC5" w:rsidP="001E256A">
      <w:r w:rsidRPr="00663437">
        <w:t xml:space="preserve">To paraphrase Jeremy Bentham, claims of massive fraud based on aggregate level statistical features of the 2020 election are not just nonsense, but “nonsense on stilts.” While it is impossible to address all the misleading claims and specious arguments made </w:t>
      </w:r>
      <w:r w:rsidR="00450274">
        <w:t xml:space="preserve">on the internet </w:t>
      </w:r>
      <w:r w:rsidRPr="00663437">
        <w:t>or</w:t>
      </w:r>
      <w:r w:rsidR="001E256A">
        <w:t xml:space="preserve"> even</w:t>
      </w:r>
      <w:r w:rsidRPr="00663437">
        <w:t xml:space="preserve"> by President Trump himself, we believe the compendium of statistical fallacies given above can be useful to those interested in the misuse of </w:t>
      </w:r>
      <w:r w:rsidRPr="00663437">
        <w:lastRenderedPageBreak/>
        <w:t>statistics. And, as noted earlier, this essay is deliberately written in a non-technical way to be comprehensible even to beginning students in statistics.</w:t>
      </w:r>
    </w:p>
    <w:p w14:paraId="5ACD0CE2" w14:textId="77777777" w:rsidR="00D26BC5" w:rsidRPr="00663437" w:rsidRDefault="00D26BC5" w:rsidP="00224DFC">
      <w:pPr>
        <w:pStyle w:val="Heading1"/>
      </w:pPr>
      <w:r w:rsidRPr="00663437">
        <w:t>References</w:t>
      </w:r>
    </w:p>
    <w:p w14:paraId="07742E65" w14:textId="795977C3" w:rsidR="00D26BC5" w:rsidRPr="00663437" w:rsidRDefault="00D26BC5" w:rsidP="00476565">
      <w:pPr>
        <w:ind w:firstLine="0"/>
      </w:pPr>
      <w:r w:rsidRPr="00663437">
        <w:t xml:space="preserve">Ayyadurai, S. “Dr. Shiva live: MIT PhD analysis of Michigan votes reveals unfortunate truth of US voting systems” (video recording, 2020). </w:t>
      </w:r>
      <w:hyperlink r:id="rId28">
        <w:r w:rsidRPr="00663437">
          <w:rPr>
            <w:u w:val="single"/>
          </w:rPr>
          <w:t>https://www.youtube.com/watch?v=Ztu5Y5obWPk</w:t>
        </w:r>
      </w:hyperlink>
      <w:r w:rsidRPr="00663437">
        <w:t xml:space="preserve"> Accessed February 12, 2022.</w:t>
      </w:r>
    </w:p>
    <w:p w14:paraId="0F248893" w14:textId="078A83D6" w:rsidR="00D26BC5" w:rsidRDefault="00D26BC5" w:rsidP="00D25F27">
      <w:pPr>
        <w:ind w:firstLine="0"/>
      </w:pPr>
      <w:r w:rsidRPr="00663437">
        <w:t xml:space="preserve">Bentham, Jeremy. 2002. Rights, Representation, and Reform: Nonsense upon Stilts and Other Writings on the French Revolution. In </w:t>
      </w:r>
      <w:r w:rsidRPr="00663437">
        <w:rPr>
          <w:i/>
        </w:rPr>
        <w:t>The Collected Works of Jeremy Bentham</w:t>
      </w:r>
      <w:r w:rsidRPr="00663437">
        <w:t xml:space="preserve"> (edited by</w:t>
      </w:r>
      <w:r w:rsidR="00CB6F47">
        <w:t xml:space="preserve"> </w:t>
      </w:r>
      <w:r w:rsidRPr="00663437">
        <w:t>Schofield, P., C. Pease-Watkin,</w:t>
      </w:r>
      <w:r w:rsidR="00CB6F47">
        <w:t xml:space="preserve"> </w:t>
      </w:r>
      <w:r w:rsidRPr="00663437">
        <w:t>and C., </w:t>
      </w:r>
      <w:proofErr w:type="spellStart"/>
      <w:r w:rsidRPr="00663437">
        <w:t>Blamires</w:t>
      </w:r>
      <w:proofErr w:type="spellEnd"/>
      <w:r w:rsidRPr="00663437">
        <w:t>).</w:t>
      </w:r>
      <w:r w:rsidR="00CB6F47">
        <w:t xml:space="preserve"> </w:t>
      </w:r>
      <w:r w:rsidRPr="00663437">
        <w:t>Oxford University Press, 317–401.</w:t>
      </w:r>
    </w:p>
    <w:p w14:paraId="67F04DAE" w14:textId="77777777" w:rsidR="00D25F27" w:rsidRDefault="00D25F27" w:rsidP="00D25F27">
      <w:pPr>
        <w:ind w:firstLine="0"/>
      </w:pPr>
    </w:p>
    <w:p w14:paraId="60A8565A" w14:textId="6554F6BC" w:rsidR="00D25F27" w:rsidRPr="00D25F27" w:rsidRDefault="00D25F27" w:rsidP="00D25F27">
      <w:pPr>
        <w:pStyle w:val="Default"/>
        <w:spacing w:line="480" w:lineRule="auto"/>
        <w:rPr>
          <w:rFonts w:ascii="Arial" w:hAnsi="Arial" w:cs="Arial"/>
        </w:rPr>
      </w:pPr>
      <w:r w:rsidRPr="00D25F27">
        <w:rPr>
          <w:rFonts w:ascii="Arial" w:hAnsi="Arial" w:cs="Arial"/>
        </w:rPr>
        <w:t xml:space="preserve">Bump,  Phillip. 2022.  </w:t>
      </w:r>
      <w:r w:rsidRPr="00D25F27">
        <w:rPr>
          <w:rFonts w:ascii="Arial" w:hAnsi="Arial" w:cs="Arial"/>
          <w:color w:val="111111"/>
        </w:rPr>
        <w:t>“</w:t>
      </w:r>
      <w:r w:rsidRPr="00D25F27">
        <w:rPr>
          <w:rFonts w:ascii="Arial" w:hAnsi="Arial" w:cs="Arial"/>
          <w:color w:val="111111"/>
        </w:rPr>
        <w:t xml:space="preserve">The </w:t>
      </w:r>
      <w:r>
        <w:rPr>
          <w:rFonts w:ascii="Arial" w:hAnsi="Arial" w:cs="Arial"/>
          <w:color w:val="111111"/>
        </w:rPr>
        <w:t>B</w:t>
      </w:r>
      <w:r w:rsidRPr="00D25F27">
        <w:rPr>
          <w:rFonts w:ascii="Arial" w:hAnsi="Arial" w:cs="Arial"/>
          <w:color w:val="111111"/>
        </w:rPr>
        <w:t xml:space="preserve">izarre </w:t>
      </w:r>
      <w:r>
        <w:rPr>
          <w:rFonts w:ascii="Arial" w:hAnsi="Arial" w:cs="Arial"/>
          <w:color w:val="111111"/>
        </w:rPr>
        <w:t>V</w:t>
      </w:r>
      <w:r w:rsidRPr="00D25F27">
        <w:rPr>
          <w:rFonts w:ascii="Arial" w:hAnsi="Arial" w:cs="Arial"/>
          <w:color w:val="111111"/>
        </w:rPr>
        <w:t xml:space="preserve">oter-fraud </w:t>
      </w:r>
      <w:r>
        <w:rPr>
          <w:rFonts w:ascii="Arial" w:hAnsi="Arial" w:cs="Arial"/>
          <w:color w:val="111111"/>
        </w:rPr>
        <w:t>H</w:t>
      </w:r>
      <w:r w:rsidRPr="00D25F27">
        <w:rPr>
          <w:rFonts w:ascii="Arial" w:hAnsi="Arial" w:cs="Arial"/>
          <w:color w:val="111111"/>
        </w:rPr>
        <w:t>unt</w:t>
      </w:r>
      <w:r w:rsidRPr="00D25F27">
        <w:rPr>
          <w:rFonts w:ascii="Arial" w:hAnsi="Arial" w:cs="Arial"/>
          <w:color w:val="111111"/>
        </w:rPr>
        <w:t xml:space="preserve"> in </w:t>
      </w:r>
      <w:r w:rsidRPr="00D25F27">
        <w:rPr>
          <w:rFonts w:ascii="Arial" w:hAnsi="Arial" w:cs="Arial"/>
          <w:color w:val="111111"/>
        </w:rPr>
        <w:t xml:space="preserve">a New Mexico </w:t>
      </w:r>
      <w:r>
        <w:rPr>
          <w:rFonts w:ascii="Arial" w:hAnsi="Arial" w:cs="Arial"/>
          <w:color w:val="111111"/>
        </w:rPr>
        <w:t>C</w:t>
      </w:r>
      <w:r w:rsidRPr="00D25F27">
        <w:rPr>
          <w:rFonts w:ascii="Arial" w:hAnsi="Arial" w:cs="Arial"/>
          <w:color w:val="111111"/>
        </w:rPr>
        <w:t>ounty</w:t>
      </w:r>
      <w:r w:rsidRPr="00D25F27">
        <w:rPr>
          <w:rFonts w:ascii="Arial" w:hAnsi="Arial" w:cs="Arial"/>
          <w:color w:val="111111"/>
        </w:rPr>
        <w:t xml:space="preserve"> </w:t>
      </w:r>
      <w:r w:rsidRPr="00D25F27">
        <w:rPr>
          <w:rFonts w:ascii="Arial" w:hAnsi="Arial" w:cs="Arial"/>
          <w:color w:val="111111"/>
        </w:rPr>
        <w:t xml:space="preserve">Trump </w:t>
      </w:r>
      <w:r>
        <w:rPr>
          <w:rFonts w:ascii="Arial" w:hAnsi="Arial" w:cs="Arial"/>
          <w:color w:val="111111"/>
        </w:rPr>
        <w:t>W</w:t>
      </w:r>
      <w:r w:rsidRPr="00D25F27">
        <w:rPr>
          <w:rFonts w:ascii="Arial" w:hAnsi="Arial" w:cs="Arial"/>
          <w:color w:val="111111"/>
        </w:rPr>
        <w:t xml:space="preserve">on by 25 </w:t>
      </w:r>
      <w:r>
        <w:rPr>
          <w:rFonts w:ascii="Arial" w:hAnsi="Arial" w:cs="Arial"/>
          <w:color w:val="111111"/>
        </w:rPr>
        <w:t>P</w:t>
      </w:r>
      <w:r w:rsidRPr="00D25F27">
        <w:rPr>
          <w:rFonts w:ascii="Arial" w:hAnsi="Arial" w:cs="Arial"/>
          <w:color w:val="111111"/>
        </w:rPr>
        <w:t>oints</w:t>
      </w:r>
      <w:r>
        <w:rPr>
          <w:rFonts w:ascii="Arial" w:hAnsi="Arial" w:cs="Arial"/>
          <w:color w:val="111111"/>
        </w:rPr>
        <w:t xml:space="preserve">.” </w:t>
      </w:r>
      <w:r w:rsidRPr="00D25F27">
        <w:rPr>
          <w:rFonts w:ascii="Arial" w:hAnsi="Arial" w:cs="Arial"/>
          <w:i/>
          <w:iCs/>
          <w:color w:val="111111"/>
        </w:rPr>
        <w:t>Washington Post</w:t>
      </w:r>
      <w:r>
        <w:rPr>
          <w:rFonts w:ascii="Arial" w:hAnsi="Arial" w:cs="Arial"/>
          <w:color w:val="111111"/>
        </w:rPr>
        <w:t>. February 8.</w:t>
      </w:r>
    </w:p>
    <w:p w14:paraId="07982581" w14:textId="77777777" w:rsidR="00D26BC5" w:rsidRPr="00663437" w:rsidRDefault="00D26BC5" w:rsidP="00476565">
      <w:pPr>
        <w:ind w:firstLine="0"/>
      </w:pPr>
      <w:bookmarkStart w:id="1" w:name="_heading=h.gjdgxs" w:colFirst="0" w:colLast="0"/>
      <w:bookmarkEnd w:id="1"/>
      <w:r w:rsidRPr="00663437">
        <w:t xml:space="preserve">Cervas, Jonathan R, and Bernard Grofman. 2019. Are Presidential Inversions Inevitable? Comparing Eight Counterfactual Rules for Electing the US President. </w:t>
      </w:r>
      <w:r w:rsidRPr="00663437">
        <w:rPr>
          <w:i/>
        </w:rPr>
        <w:t>Social Sciences Quarterly</w:t>
      </w:r>
      <w:r w:rsidRPr="00663437">
        <w:t xml:space="preserve"> 100(4): 1322-1335.</w:t>
      </w:r>
    </w:p>
    <w:p w14:paraId="210E6217" w14:textId="6A248134" w:rsidR="00E90449" w:rsidRPr="00E90449" w:rsidRDefault="00E90449" w:rsidP="00E90449">
      <w:pPr>
        <w:ind w:firstLine="0"/>
      </w:pPr>
      <w:proofErr w:type="spellStart"/>
      <w:r>
        <w:t>Corasaniti</w:t>
      </w:r>
      <w:proofErr w:type="spellEnd"/>
      <w:r>
        <w:t xml:space="preserve">, Nick.  2022. “ </w:t>
      </w:r>
      <w:r w:rsidRPr="00E90449">
        <w:t>In 4 Swing States, G.O.P. Election Deniers Could Oversee Voting</w:t>
      </w:r>
      <w:r>
        <w:t xml:space="preserve">.” </w:t>
      </w:r>
      <w:r w:rsidRPr="00E90449">
        <w:rPr>
          <w:i/>
          <w:iCs/>
        </w:rPr>
        <w:t>New York Times</w:t>
      </w:r>
      <w:r>
        <w:t>, August 3.</w:t>
      </w:r>
    </w:p>
    <w:p w14:paraId="446B9DA7" w14:textId="3FD5C23B" w:rsidR="00E90449" w:rsidRDefault="00E90449" w:rsidP="00E90449">
      <w:pPr>
        <w:pStyle w:val="FootnoteText"/>
      </w:pPr>
      <w:r>
        <w:t xml:space="preserve"> </w:t>
      </w:r>
    </w:p>
    <w:p w14:paraId="72E37EE2" w14:textId="754C3EFD" w:rsidR="00D26BC5" w:rsidRPr="00663437" w:rsidRDefault="00D26BC5" w:rsidP="00476565">
      <w:pPr>
        <w:ind w:firstLine="0"/>
      </w:pPr>
      <w:proofErr w:type="spellStart"/>
      <w:r w:rsidRPr="00663437">
        <w:lastRenderedPageBreak/>
        <w:t>Deckert</w:t>
      </w:r>
      <w:proofErr w:type="spellEnd"/>
      <w:r w:rsidRPr="00663437">
        <w:t xml:space="preserve">, Joseph; Mikhail </w:t>
      </w:r>
      <w:proofErr w:type="spellStart"/>
      <w:r w:rsidRPr="00663437">
        <w:t>Myagkov</w:t>
      </w:r>
      <w:proofErr w:type="spellEnd"/>
      <w:r w:rsidRPr="00663437">
        <w:t>, and Peter C. Ordeshook. 2011. </w:t>
      </w:r>
      <w:hyperlink r:id="rId29">
        <w:r w:rsidRPr="00663437">
          <w:t>"Benford's Law and the Detection of Election Fraud"</w:t>
        </w:r>
      </w:hyperlink>
      <w:r w:rsidRPr="00D02898">
        <w:t>. Political Analysis</w:t>
      </w:r>
      <w:r w:rsidR="00CB6F47" w:rsidRPr="00D02898">
        <w:t xml:space="preserve"> </w:t>
      </w:r>
      <w:r w:rsidRPr="00D02898">
        <w:t>19 (3): 245–268. </w:t>
      </w:r>
      <w:hyperlink r:id="rId30">
        <w:r w:rsidRPr="00663437">
          <w:rPr>
            <w:color w:val="0645AD"/>
            <w:u w:val="single"/>
          </w:rPr>
          <w:t>doi</w:t>
        </w:r>
      </w:hyperlink>
      <w:r w:rsidRPr="00D02898">
        <w:t>:</w:t>
      </w:r>
      <w:hyperlink r:id="rId31">
        <w:r w:rsidRPr="00663437">
          <w:rPr>
            <w:color w:val="3366BB"/>
            <w:u w:val="single"/>
          </w:rPr>
          <w:t>10.1093/pan/mpr014</w:t>
        </w:r>
      </w:hyperlink>
      <w:r w:rsidRPr="00D02898">
        <w:t>. </w:t>
      </w:r>
      <w:hyperlink r:id="rId32">
        <w:r w:rsidRPr="00663437">
          <w:rPr>
            <w:color w:val="0645AD"/>
            <w:u w:val="single"/>
          </w:rPr>
          <w:t>ISSN</w:t>
        </w:r>
      </w:hyperlink>
      <w:r w:rsidRPr="00D02898">
        <w:t> </w:t>
      </w:r>
      <w:hyperlink r:id="rId33">
        <w:r w:rsidRPr="00663437">
          <w:rPr>
            <w:color w:val="3366BB"/>
            <w:u w:val="single"/>
          </w:rPr>
          <w:t>1047-1987</w:t>
        </w:r>
      </w:hyperlink>
    </w:p>
    <w:p w14:paraId="1C8786B6" w14:textId="77777777" w:rsidR="00D26BC5" w:rsidRPr="00663437" w:rsidRDefault="00D26BC5" w:rsidP="00476565">
      <w:pPr>
        <w:ind w:firstLine="0"/>
        <w:rPr>
          <w:color w:val="000000"/>
        </w:rPr>
      </w:pPr>
      <w:r w:rsidRPr="00663437">
        <w:rPr>
          <w:color w:val="000000"/>
        </w:rPr>
        <w:t xml:space="preserve">Deutsch, K. W., and W. G. </w:t>
      </w:r>
      <w:proofErr w:type="spellStart"/>
      <w:r w:rsidRPr="00663437">
        <w:rPr>
          <w:color w:val="000000"/>
        </w:rPr>
        <w:t>Madow</w:t>
      </w:r>
      <w:proofErr w:type="spellEnd"/>
      <w:r w:rsidRPr="00663437">
        <w:rPr>
          <w:color w:val="000000"/>
        </w:rPr>
        <w:t>. 1961. “A Note on the Appearance of Wisdom in Large Bureaucratic Organizations.” Behavioral Science 6 (January): 72–78.</w:t>
      </w:r>
    </w:p>
    <w:p w14:paraId="1647A918" w14:textId="77777777" w:rsidR="00D26BC5" w:rsidRPr="00663437" w:rsidRDefault="00D26BC5" w:rsidP="00476565">
      <w:pPr>
        <w:ind w:firstLine="0"/>
      </w:pPr>
      <w:r w:rsidRPr="00663437">
        <w:t>Downs, Anthony. 1957. An Economic Theory of Democracy. Harper &amp; Row.</w:t>
      </w:r>
    </w:p>
    <w:p w14:paraId="562EC14E" w14:textId="77777777" w:rsidR="00D26BC5" w:rsidRPr="00663437" w:rsidRDefault="00D26BC5" w:rsidP="00476565">
      <w:pPr>
        <w:ind w:firstLine="0"/>
      </w:pPr>
      <w:r w:rsidRPr="00663437">
        <w:t xml:space="preserve">Economist, The. 2021. “Russian Elections Once Again had a Suspiciously Neat Result.” </w:t>
      </w:r>
      <w:hyperlink r:id="rId34">
        <w:r w:rsidRPr="00663437">
          <w:t>Russian elections once again had a suspiciously neat result | The Economist</w:t>
        </w:r>
      </w:hyperlink>
    </w:p>
    <w:p w14:paraId="5ABAA108" w14:textId="77777777" w:rsidR="00D26BC5" w:rsidRPr="00663437" w:rsidRDefault="00D26BC5" w:rsidP="00476565">
      <w:pPr>
        <w:ind w:firstLine="0"/>
      </w:pPr>
      <w:r w:rsidRPr="00663437">
        <w:t xml:space="preserve">Eggers, Andrew C., </w:t>
      </w:r>
      <w:proofErr w:type="spellStart"/>
      <w:r w:rsidRPr="00663437">
        <w:t>Haritz</w:t>
      </w:r>
      <w:proofErr w:type="spellEnd"/>
      <w:r w:rsidRPr="00663437">
        <w:t xml:space="preserve"> Garro and Justin Grimmer. 2021. “Comment on ‘A Simple Test for the Extent of Voter Fraud with Absentee Ballots in the 2020 Presidential Election’." Proceedings of the National Academy of Science. </w:t>
      </w:r>
      <w:r w:rsidRPr="00663437">
        <w:rPr>
          <w:highlight w:val="white"/>
        </w:rPr>
        <w:t>118(45). </w:t>
      </w:r>
      <w:hyperlink r:id="rId35">
        <w:r w:rsidRPr="00663437">
          <w:rPr>
            <w:highlight w:val="white"/>
            <w:u w:val="single"/>
          </w:rPr>
          <w:t>10.1073/pnas.2103619118</w:t>
        </w:r>
      </w:hyperlink>
    </w:p>
    <w:p w14:paraId="44C085A0" w14:textId="77777777" w:rsidR="00D26BC5" w:rsidRPr="00663437" w:rsidRDefault="00D26BC5" w:rsidP="00476565">
      <w:pPr>
        <w:ind w:firstLine="0"/>
      </w:pPr>
      <w:r w:rsidRPr="00663437">
        <w:t xml:space="preserve">Engstrom, Erik J. 2020. “Congressional Elections: Electoral Structure and Political Representation.” In </w:t>
      </w:r>
      <w:r w:rsidRPr="00663437">
        <w:rPr>
          <w:i/>
        </w:rPr>
        <w:t>New Directions in American Politics</w:t>
      </w:r>
      <w:r w:rsidRPr="00663437">
        <w:t xml:space="preserve">, eds. J L Carson and M S Lynch. Taylor &amp; Francis. </w:t>
      </w:r>
      <w:hyperlink r:id="rId36">
        <w:r w:rsidRPr="00663437">
          <w:rPr>
            <w:u w:val="single"/>
          </w:rPr>
          <w:t>https://books.google.com/books?id=-CnZDwAAQBAJ</w:t>
        </w:r>
      </w:hyperlink>
      <w:r w:rsidRPr="00663437">
        <w:t>.</w:t>
      </w:r>
    </w:p>
    <w:p w14:paraId="28D31D2C" w14:textId="77777777" w:rsidR="00D26BC5" w:rsidRPr="00663437" w:rsidRDefault="00D26BC5" w:rsidP="00476565">
      <w:pPr>
        <w:ind w:firstLine="0"/>
      </w:pPr>
      <w:r w:rsidRPr="00663437">
        <w:t xml:space="preserve">Fiorina, Morris P. 2017. </w:t>
      </w:r>
      <w:r w:rsidRPr="00663437">
        <w:rPr>
          <w:i/>
        </w:rPr>
        <w:t>Unstable Majorities</w:t>
      </w:r>
      <w:r w:rsidRPr="00663437">
        <w:t>. Stanford: Hoover Institution Press.</w:t>
      </w:r>
    </w:p>
    <w:p w14:paraId="4612F6DA" w14:textId="77777777" w:rsidR="00D26BC5" w:rsidRPr="00663437" w:rsidRDefault="00D26BC5" w:rsidP="00476565">
      <w:pPr>
        <w:ind w:firstLine="0"/>
      </w:pPr>
      <w:r w:rsidRPr="00663437">
        <w:t xml:space="preserve">Foley, E. B. 2013. “A Big Blue Shift: Measuring an Asymmetrically Increasing Margin of Litigation The Voting Wars: Elections and the Law from Registration to Inauguration.” </w:t>
      </w:r>
      <w:r w:rsidRPr="00663437">
        <w:rPr>
          <w:i/>
        </w:rPr>
        <w:t>Journal of Law &amp; Politics</w:t>
      </w:r>
      <w:r w:rsidRPr="00663437">
        <w:t xml:space="preserve">, </w:t>
      </w:r>
      <w:r w:rsidRPr="00663437">
        <w:rPr>
          <w:i/>
        </w:rPr>
        <w:t>28</w:t>
      </w:r>
      <w:r w:rsidRPr="00663437">
        <w:t xml:space="preserve">(4), 501–546. </w:t>
      </w:r>
      <w:hyperlink r:id="rId37">
        <w:r w:rsidRPr="00663437">
          <w:rPr>
            <w:u w:val="single"/>
          </w:rPr>
          <w:t>https://heinonline.org/HOL/P?h=hein.journals/jlp28&amp;i=517</w:t>
        </w:r>
      </w:hyperlink>
    </w:p>
    <w:p w14:paraId="6094E92D" w14:textId="77777777" w:rsidR="00D26BC5" w:rsidRPr="00663437" w:rsidRDefault="00D26BC5" w:rsidP="00476565">
      <w:pPr>
        <w:ind w:firstLine="0"/>
      </w:pPr>
      <w:r w:rsidRPr="00663437">
        <w:lastRenderedPageBreak/>
        <w:t xml:space="preserve">Foley, E. B., and Stewart III, C. 2020. “Explaining the Blue Shift in Election Canvassing.” </w:t>
      </w:r>
      <w:hyperlink r:id="rId38">
        <w:r w:rsidRPr="00663437">
          <w:t>https://papers.ssrn.com/sol3/papers.cfm?abstract_id=3547734</w:t>
        </w:r>
      </w:hyperlink>
    </w:p>
    <w:p w14:paraId="4BC25756" w14:textId="77777777" w:rsidR="00D26BC5" w:rsidRPr="00663437" w:rsidRDefault="00D26BC5" w:rsidP="00476565">
      <w:pPr>
        <w:ind w:firstLine="0"/>
      </w:pPr>
      <w:r w:rsidRPr="00663437">
        <w:t xml:space="preserve">Fryer, Roland G </w:t>
      </w:r>
      <w:proofErr w:type="gramStart"/>
      <w:r w:rsidRPr="00663437">
        <w:t>Jr.</w:t>
      </w:r>
      <w:proofErr w:type="gramEnd"/>
      <w:r w:rsidRPr="00663437">
        <w:t xml:space="preserve"> and Steven D. Levitt. 2004. “The Causes and Consequences</w:t>
      </w:r>
      <w:r w:rsidRPr="00663437">
        <w:br/>
        <w:t xml:space="preserve">of Distinctively Black Names.” </w:t>
      </w:r>
      <w:r w:rsidRPr="00663437">
        <w:rPr>
          <w:i/>
        </w:rPr>
        <w:t>Quarterly Journal of Economics</w:t>
      </w:r>
      <w:r w:rsidRPr="00663437">
        <w:t xml:space="preserve"> 119 (3): 767-805.</w:t>
      </w:r>
    </w:p>
    <w:p w14:paraId="799D5EF9" w14:textId="77777777" w:rsidR="00D26BC5" w:rsidRPr="00663437" w:rsidRDefault="00D26BC5" w:rsidP="00476565">
      <w:pPr>
        <w:ind w:firstLine="0"/>
      </w:pPr>
      <w:r w:rsidRPr="00663437">
        <w:t xml:space="preserve">Gardner, Amy. 2021. “In Ramp-Up to 2022 Midterms Republican Candidates Center Pitches on Trump’s False Election Claims.” </w:t>
      </w:r>
      <w:r w:rsidRPr="00663437">
        <w:rPr>
          <w:i/>
        </w:rPr>
        <w:t>Washington Post</w:t>
      </w:r>
      <w:r w:rsidRPr="00663437">
        <w:t xml:space="preserve">, July 5, 2021. </w:t>
      </w:r>
    </w:p>
    <w:p w14:paraId="25516368" w14:textId="77777777" w:rsidR="00D26BC5" w:rsidRPr="00663437" w:rsidRDefault="00D26BC5" w:rsidP="00476565">
      <w:pPr>
        <w:ind w:firstLine="0"/>
      </w:pPr>
      <w:r w:rsidRPr="00663437">
        <w:t xml:space="preserve">Gelman, Andrew. 2021. “Alex Jones and the Fallacy of the One-sided Bet.” </w:t>
      </w:r>
      <w:hyperlink r:id="rId39">
        <w:r w:rsidRPr="00663437">
          <w:t>https://statmodeling.stat.columbia.edu/2021/08/21/alex-jones-and-the-fallacy-of-the-one-sided-bet/</w:t>
        </w:r>
      </w:hyperlink>
    </w:p>
    <w:p w14:paraId="3E5F4474" w14:textId="77777777" w:rsidR="00D26BC5" w:rsidRPr="00663437" w:rsidRDefault="00D26BC5" w:rsidP="00476565">
      <w:pPr>
        <w:ind w:firstLine="0"/>
      </w:pPr>
      <w:r w:rsidRPr="00663437">
        <w:t>Golbeck, Jen. 2020. Benford’s Law Does not Prove Fraud in the 2020 U.. Presidential Election.” https://twitter.com/jengolbeck/status/1325166129321537536</w:t>
      </w:r>
    </w:p>
    <w:p w14:paraId="4BB10222" w14:textId="67802898" w:rsidR="00CB6F47" w:rsidRDefault="00CB6F47" w:rsidP="00476565">
      <w:pPr>
        <w:ind w:firstLine="0"/>
        <w:rPr>
          <w:bCs/>
        </w:rPr>
      </w:pPr>
      <w:r w:rsidRPr="00CB6F47">
        <w:rPr>
          <w:bCs/>
        </w:rPr>
        <w:t>Grofman, Bernard.</w:t>
      </w:r>
      <w:r>
        <w:rPr>
          <w:bCs/>
        </w:rPr>
        <w:t xml:space="preserve"> </w:t>
      </w:r>
      <w:r w:rsidRPr="00CB6F47">
        <w:rPr>
          <w:bCs/>
        </w:rPr>
        <w:t>1989.</w:t>
      </w:r>
      <w:r>
        <w:rPr>
          <w:bCs/>
        </w:rPr>
        <w:t xml:space="preserve"> </w:t>
      </w:r>
      <w:r w:rsidRPr="00CB6F47">
        <w:rPr>
          <w:bCs/>
        </w:rPr>
        <w:t>The comparative analysis of coalition formation and duration: Distinguishing between</w:t>
      </w:r>
      <w:r w:rsidRPr="00CB6F47">
        <w:rPr>
          <w:rFonts w:ascii="Cambria Math" w:hAnsi="Cambria Math" w:cs="Cambria Math"/>
          <w:bCs/>
        </w:rPr>
        <w:t>‑</w:t>
      </w:r>
      <w:r w:rsidRPr="00CB6F47">
        <w:rPr>
          <w:bCs/>
        </w:rPr>
        <w:t>country and within</w:t>
      </w:r>
      <w:r w:rsidRPr="00CB6F47">
        <w:rPr>
          <w:rFonts w:ascii="Cambria Math" w:hAnsi="Cambria Math" w:cs="Cambria Math"/>
          <w:bCs/>
        </w:rPr>
        <w:t>‑</w:t>
      </w:r>
      <w:r w:rsidRPr="00CB6F47">
        <w:rPr>
          <w:bCs/>
        </w:rPr>
        <w:t>country effects</w:t>
      </w:r>
      <w:r w:rsidRPr="00B21140">
        <w:rPr>
          <w:bCs/>
          <w:i/>
          <w:iCs/>
        </w:rPr>
        <w:t>. British Journal of Political Science</w:t>
      </w:r>
      <w:r w:rsidRPr="00CB6F47">
        <w:rPr>
          <w:bCs/>
        </w:rPr>
        <w:t>, 19:291</w:t>
      </w:r>
      <w:r w:rsidRPr="00CB6F47">
        <w:rPr>
          <w:rFonts w:ascii="Cambria Math" w:hAnsi="Cambria Math" w:cs="Cambria Math"/>
          <w:bCs/>
        </w:rPr>
        <w:t>‑</w:t>
      </w:r>
      <w:r w:rsidRPr="00CB6F47">
        <w:rPr>
          <w:bCs/>
        </w:rPr>
        <w:t>302</w:t>
      </w:r>
      <w:r w:rsidR="00AD702F">
        <w:rPr>
          <w:bCs/>
        </w:rPr>
        <w:t>.</w:t>
      </w:r>
    </w:p>
    <w:p w14:paraId="53A00C1B" w14:textId="663D9C2B" w:rsidR="00AD702F" w:rsidRPr="00AD702F" w:rsidRDefault="00AD702F" w:rsidP="00476565">
      <w:pPr>
        <w:ind w:firstLine="0"/>
        <w:rPr>
          <w:rFonts w:cs="Arial"/>
          <w:bCs/>
        </w:rPr>
      </w:pPr>
      <w:r w:rsidRPr="00AD702F">
        <w:rPr>
          <w:rFonts w:cs="Arial"/>
          <w:bCs/>
        </w:rPr>
        <w:t xml:space="preserve">Grofman, Bernard.  2022.  </w:t>
      </w:r>
      <w:r>
        <w:rPr>
          <w:rFonts w:cs="Arial"/>
          <w:bCs/>
        </w:rPr>
        <w:t>“</w:t>
      </w:r>
      <w:r w:rsidRPr="00AD702F">
        <w:rPr>
          <w:rFonts w:cs="Arial"/>
          <w:bCs/>
        </w:rPr>
        <w:t>Prospects for Democratic Breakdown: Bringing the States Back In.</w:t>
      </w:r>
      <w:r>
        <w:rPr>
          <w:rFonts w:cs="Arial"/>
          <w:bCs/>
        </w:rPr>
        <w:t>”</w:t>
      </w:r>
      <w:r w:rsidRPr="00AD702F">
        <w:rPr>
          <w:rFonts w:cs="Arial"/>
          <w:bCs/>
        </w:rPr>
        <w:t xml:space="preserve">   </w:t>
      </w:r>
      <w:r w:rsidRPr="00AD702F">
        <w:rPr>
          <w:rFonts w:cs="Arial"/>
          <w:bCs/>
          <w:i/>
          <w:iCs/>
        </w:rPr>
        <w:t>Perspectives in Politics</w:t>
      </w:r>
      <w:r w:rsidRPr="00AD702F">
        <w:rPr>
          <w:rFonts w:cs="Arial"/>
          <w:bCs/>
        </w:rPr>
        <w:t>.</w:t>
      </w:r>
      <w:r>
        <w:rPr>
          <w:rFonts w:cs="Arial"/>
          <w:bCs/>
        </w:rPr>
        <w:t xml:space="preserve"> </w:t>
      </w:r>
      <w:hyperlink r:id="rId40" w:history="1">
        <w:r w:rsidRPr="00AD6053">
          <w:rPr>
            <w:rStyle w:val="Hyperlink"/>
            <w:rFonts w:ascii="Arial" w:hAnsi="Arial" w:cs="Arial"/>
            <w:bCs/>
          </w:rPr>
          <w:t>https://doi.org/10.1017/S1537592721003285</w:t>
        </w:r>
      </w:hyperlink>
    </w:p>
    <w:p w14:paraId="67D1EE67" w14:textId="55C39827" w:rsidR="00D26BC5" w:rsidRPr="00663437" w:rsidRDefault="00D26BC5" w:rsidP="00476565">
      <w:pPr>
        <w:ind w:firstLine="0"/>
        <w:rPr>
          <w:i/>
        </w:rPr>
      </w:pPr>
      <w:r w:rsidRPr="00663437">
        <w:t xml:space="preserve">Grofman, Bernard and Haotian Chen. 2022 forthcoming. “Understanding the Factors that Affect the Incidence of Bellwether Counties: A Conditional Probability Model.” </w:t>
      </w:r>
      <w:r w:rsidRPr="00663437">
        <w:rPr>
          <w:i/>
        </w:rPr>
        <w:t>Political Research Quarterly.</w:t>
      </w:r>
    </w:p>
    <w:p w14:paraId="7BB3E491" w14:textId="77777777" w:rsidR="00D26BC5" w:rsidRPr="00663437" w:rsidRDefault="00D26BC5" w:rsidP="00476565">
      <w:pPr>
        <w:ind w:firstLine="0"/>
        <w:rPr>
          <w:color w:val="002060"/>
        </w:rPr>
      </w:pPr>
      <w:r w:rsidRPr="00663437">
        <w:rPr>
          <w:color w:val="002060"/>
        </w:rPr>
        <w:lastRenderedPageBreak/>
        <w:t xml:space="preserve">Grofman, Bernard and Jennifer Garcia. 2014. “Using Spanish Surname to Estimate Hispanic Voting Population in Voting Rights Litigation: A Model of Context Effects Using Bayes Theorem.” </w:t>
      </w:r>
      <w:r w:rsidRPr="00663437">
        <w:rPr>
          <w:i/>
          <w:color w:val="002060"/>
        </w:rPr>
        <w:t>Election Law Journal</w:t>
      </w:r>
      <w:r w:rsidRPr="00663437">
        <w:rPr>
          <w:color w:val="002060"/>
        </w:rPr>
        <w:t xml:space="preserve"> 13(3): 375-393</w:t>
      </w:r>
    </w:p>
    <w:p w14:paraId="2B616F3F" w14:textId="68344735" w:rsidR="00D26BC5" w:rsidRPr="00AD702F" w:rsidRDefault="00D26BC5" w:rsidP="00AD702F">
      <w:pPr>
        <w:ind w:firstLine="0"/>
        <w:rPr>
          <w:color w:val="002060"/>
        </w:rPr>
      </w:pPr>
      <w:bookmarkStart w:id="2" w:name="_heading=h.30j0zll" w:colFirst="0" w:colLast="0"/>
      <w:bookmarkEnd w:id="2"/>
      <w:r w:rsidRPr="00663437">
        <w:rPr>
          <w:color w:val="002060"/>
        </w:rPr>
        <w:t xml:space="preserve">Grofman, Bernard and Jennifer Garcia 2015. “Using Spanish Surname Ratios to Estimate the Proportion Hispanic in California Cities via Bayes Theorem.“ </w:t>
      </w:r>
      <w:r w:rsidRPr="00663437">
        <w:rPr>
          <w:i/>
          <w:color w:val="002060"/>
        </w:rPr>
        <w:t xml:space="preserve">Social Sciences Quarterly </w:t>
      </w:r>
      <w:r w:rsidRPr="00663437">
        <w:rPr>
          <w:color w:val="002060"/>
        </w:rPr>
        <w:t xml:space="preserve">85: 1511-1527. </w:t>
      </w:r>
    </w:p>
    <w:p w14:paraId="3A279813" w14:textId="27955B89" w:rsidR="000F31E2" w:rsidRDefault="00D26BC5" w:rsidP="00224DFC">
      <w:pPr>
        <w:ind w:firstLine="0"/>
        <w:rPr>
          <w:color w:val="000000"/>
        </w:rPr>
      </w:pPr>
      <w:r w:rsidRPr="00663437">
        <w:t xml:space="preserve">Holman, </w:t>
      </w:r>
      <w:proofErr w:type="spellStart"/>
      <w:r w:rsidRPr="00663437">
        <w:t>Mirya</w:t>
      </w:r>
      <w:proofErr w:type="spellEnd"/>
      <w:r w:rsidRPr="00663437">
        <w:t xml:space="preserve"> R and J. Celeste Lay, 2019.</w:t>
      </w:r>
      <w:r w:rsidRPr="00663437">
        <w:rPr>
          <w:color w:val="000000"/>
        </w:rPr>
        <w:t xml:space="preserve"> “They See Dead People (Voting):</w:t>
      </w:r>
      <w:r w:rsidRPr="00663437">
        <w:t xml:space="preserve"> </w:t>
      </w:r>
      <w:r w:rsidRPr="00663437">
        <w:rPr>
          <w:color w:val="000000"/>
        </w:rPr>
        <w:t>Correcting Misperceptions about Voter Fraud in the 2016 U.S. Presidential Election.”</w:t>
      </w:r>
      <w:r w:rsidRPr="00663437">
        <w:t xml:space="preserve"> </w:t>
      </w:r>
      <w:r w:rsidRPr="00663437">
        <w:rPr>
          <w:i/>
          <w:color w:val="000000"/>
        </w:rPr>
        <w:t xml:space="preserve">Journal of Political Marketing </w:t>
      </w:r>
      <w:r w:rsidRPr="00663437">
        <w:rPr>
          <w:color w:val="000000"/>
        </w:rPr>
        <w:t>18 (Issues 1-2).</w:t>
      </w:r>
    </w:p>
    <w:p w14:paraId="27E54BD2" w14:textId="77777777" w:rsidR="002A64AF" w:rsidRDefault="002A64AF" w:rsidP="00224DFC">
      <w:pPr>
        <w:ind w:firstLine="0"/>
        <w:rPr>
          <w:color w:val="000000"/>
        </w:rPr>
      </w:pPr>
    </w:p>
    <w:p w14:paraId="0E29F758" w14:textId="279B3598" w:rsidR="00D26BC5" w:rsidRPr="00853870" w:rsidRDefault="00853870" w:rsidP="00B21140">
      <w:pPr>
        <w:pStyle w:val="Default"/>
        <w:spacing w:line="480" w:lineRule="auto"/>
        <w:rPr>
          <w:rFonts w:ascii="Arial" w:hAnsi="Arial" w:cs="Arial"/>
        </w:rPr>
      </w:pPr>
      <w:r w:rsidRPr="00853870">
        <w:rPr>
          <w:rFonts w:ascii="Arial" w:hAnsi="Arial" w:cs="Arial"/>
        </w:rPr>
        <w:t>Homans, Charles.</w:t>
      </w:r>
      <w:r w:rsidR="00D26BC5" w:rsidRPr="00853870">
        <w:rPr>
          <w:rFonts w:ascii="Arial" w:hAnsi="Arial" w:cs="Arial"/>
        </w:rPr>
        <w:t xml:space="preserve"> </w:t>
      </w:r>
      <w:r w:rsidRPr="00853870">
        <w:rPr>
          <w:rFonts w:ascii="Arial" w:hAnsi="Arial" w:cs="Arial"/>
        </w:rPr>
        <w:t xml:space="preserve"> 2022. “How ‘Stop the Steal’ Captured the American Right.” </w:t>
      </w:r>
      <w:r w:rsidRPr="00853870">
        <w:rPr>
          <w:rFonts w:ascii="Arial" w:hAnsi="Arial" w:cs="Arial"/>
          <w:i/>
          <w:iCs/>
        </w:rPr>
        <w:t>New York Times Magazine</w:t>
      </w:r>
      <w:r w:rsidRPr="00853870">
        <w:rPr>
          <w:rFonts w:ascii="Arial" w:hAnsi="Arial" w:cs="Arial"/>
        </w:rPr>
        <w:t xml:space="preserve">, July 19.  </w:t>
      </w:r>
      <w:r w:rsidRPr="00853870">
        <w:rPr>
          <w:rFonts w:ascii="Arial" w:hAnsi="Arial" w:cs="Arial"/>
          <w:color w:val="787878"/>
        </w:rPr>
        <w:t>https://www.nytimes.com/2022/07/19/magazine/stop-the-steal.html</w:t>
      </w:r>
    </w:p>
    <w:p w14:paraId="2F6E229D" w14:textId="485A4984" w:rsidR="00D26BC5" w:rsidRPr="00663437" w:rsidRDefault="00D26BC5" w:rsidP="00224DFC">
      <w:pPr>
        <w:ind w:firstLine="0"/>
        <w:rPr>
          <w:color w:val="000000"/>
        </w:rPr>
      </w:pPr>
      <w:r w:rsidRPr="00663437">
        <w:rPr>
          <w:color w:val="000000"/>
        </w:rPr>
        <w:t xml:space="preserve"> Hopkins, David A. 2017. </w:t>
      </w:r>
      <w:r w:rsidRPr="00663437">
        <w:rPr>
          <w:i/>
          <w:color w:val="000000"/>
        </w:rPr>
        <w:t>Red Fighting Blue: How Geography and Electoral Rules Polarize American Politics</w:t>
      </w:r>
      <w:r w:rsidRPr="00663437">
        <w:rPr>
          <w:color w:val="000000"/>
        </w:rPr>
        <w:t xml:space="preserve">. Cambridge University Press. </w:t>
      </w:r>
    </w:p>
    <w:p w14:paraId="2F329F9A" w14:textId="77777777" w:rsidR="00D26BC5" w:rsidRPr="00663437" w:rsidRDefault="00D26BC5" w:rsidP="00224DFC">
      <w:pPr>
        <w:ind w:firstLine="0"/>
        <w:rPr>
          <w:color w:val="000000"/>
        </w:rPr>
      </w:pPr>
      <w:r w:rsidRPr="00663437">
        <w:rPr>
          <w:color w:val="000000"/>
        </w:rPr>
        <w:t xml:space="preserve">Jacobson, Gary C. 2019. “Extreme Referendum: Donald Trump and the 2018 Midterm Elections.” </w:t>
      </w:r>
      <w:r w:rsidRPr="00663437">
        <w:rPr>
          <w:i/>
          <w:color w:val="000000"/>
        </w:rPr>
        <w:t>Political Science Quarterly</w:t>
      </w:r>
      <w:r w:rsidRPr="00663437">
        <w:rPr>
          <w:color w:val="000000"/>
        </w:rPr>
        <w:t xml:space="preserve"> 134(1): 9–38. https://onlinelibrary.wiley.com/doi/abs/10.1002/polq.12866 (January 14, 2020).</w:t>
      </w:r>
    </w:p>
    <w:p w14:paraId="4421A41F" w14:textId="77777777" w:rsidR="00D26BC5" w:rsidRPr="00663437" w:rsidRDefault="00D26BC5" w:rsidP="000F31E2">
      <w:pPr>
        <w:ind w:firstLine="0"/>
      </w:pPr>
      <w:r w:rsidRPr="00663437">
        <w:t xml:space="preserve">Kabir, N. 2020. “The fraud of Dr. Shiva Ayyadurai: Oakland county, Michigan.” </w:t>
      </w:r>
      <w:hyperlink r:id="rId41">
        <w:r w:rsidRPr="00663437">
          <w:rPr>
            <w:color w:val="0070C0"/>
            <w:u w:val="single"/>
          </w:rPr>
          <w:t xml:space="preserve">The Fraud Of Dr. Shiva Ayyadurai: Oakland County, Michigan | by </w:t>
        </w:r>
        <w:proofErr w:type="spellStart"/>
        <w:r w:rsidRPr="00663437">
          <w:rPr>
            <w:color w:val="0070C0"/>
            <w:u w:val="single"/>
          </w:rPr>
          <w:t>Naim</w:t>
        </w:r>
        <w:proofErr w:type="spellEnd"/>
        <w:r w:rsidRPr="00663437">
          <w:rPr>
            <w:color w:val="0070C0"/>
            <w:u w:val="single"/>
          </w:rPr>
          <w:t xml:space="preserve"> Kabir | Medium</w:t>
        </w:r>
      </w:hyperlink>
      <w:r w:rsidRPr="00663437">
        <w:rPr>
          <w:color w:val="0070C0"/>
        </w:rPr>
        <w:t xml:space="preserve"> </w:t>
      </w:r>
      <w:r w:rsidRPr="00663437">
        <w:t>Accessed February 12, 2022.</w:t>
      </w:r>
    </w:p>
    <w:p w14:paraId="59A2168C" w14:textId="31B553A4" w:rsidR="00D26BC5" w:rsidRDefault="00D26BC5" w:rsidP="00224DFC">
      <w:pPr>
        <w:ind w:firstLine="0"/>
      </w:pPr>
      <w:r w:rsidRPr="00663437">
        <w:lastRenderedPageBreak/>
        <w:t xml:space="preserve">Lee, Frances E. 2016. </w:t>
      </w:r>
      <w:r w:rsidRPr="00663437">
        <w:rPr>
          <w:i/>
        </w:rPr>
        <w:t>Insecure Majorities: Congress and the Perpetual Campaign</w:t>
      </w:r>
      <w:r w:rsidRPr="00663437">
        <w:t>. Chicago: University of Chicago Press.</w:t>
      </w:r>
    </w:p>
    <w:p w14:paraId="14569804" w14:textId="77777777" w:rsidR="00ED6861" w:rsidRPr="00663437" w:rsidRDefault="00ED6861" w:rsidP="00224DFC">
      <w:pPr>
        <w:ind w:firstLine="0"/>
      </w:pPr>
    </w:p>
    <w:p w14:paraId="34454E6C" w14:textId="74597E1B" w:rsidR="00ED6861" w:rsidRPr="00ED6861" w:rsidRDefault="000F31E2" w:rsidP="00ED6861">
      <w:pPr>
        <w:autoSpaceDE w:val="0"/>
        <w:autoSpaceDN w:val="0"/>
        <w:adjustRightInd w:val="0"/>
        <w:spacing w:before="0" w:line="240" w:lineRule="auto"/>
        <w:ind w:firstLine="0"/>
        <w:jc w:val="left"/>
        <w:rPr>
          <w:rFonts w:cs="Arial"/>
        </w:rPr>
      </w:pPr>
      <w:r>
        <w:rPr>
          <w:color w:val="000000"/>
        </w:rPr>
        <w:t xml:space="preserve">Leonhardt, David. 2022. </w:t>
      </w:r>
      <w:r w:rsidR="00ED6861">
        <w:rPr>
          <w:color w:val="000000"/>
        </w:rPr>
        <w:t>“</w:t>
      </w:r>
      <w:r>
        <w:rPr>
          <w:color w:val="000000"/>
        </w:rPr>
        <w:t xml:space="preserve"> </w:t>
      </w:r>
      <w:r w:rsidR="00ED6861" w:rsidRPr="00ED6861">
        <w:rPr>
          <w:rFonts w:cs="Arial"/>
        </w:rPr>
        <w:t xml:space="preserve">Good </w:t>
      </w:r>
      <w:r w:rsidR="00ED6861">
        <w:rPr>
          <w:rFonts w:cs="Arial"/>
        </w:rPr>
        <w:t>M</w:t>
      </w:r>
      <w:r w:rsidR="00ED6861" w:rsidRPr="00ED6861">
        <w:rPr>
          <w:rFonts w:cs="Arial"/>
        </w:rPr>
        <w:t xml:space="preserve">orning. The </w:t>
      </w:r>
      <w:r w:rsidR="00ED6861">
        <w:rPr>
          <w:rFonts w:cs="Arial"/>
        </w:rPr>
        <w:t>A</w:t>
      </w:r>
      <w:r w:rsidR="00ED6861" w:rsidRPr="00ED6861">
        <w:rPr>
          <w:rFonts w:cs="Arial"/>
        </w:rPr>
        <w:t xml:space="preserve">nti-democracy </w:t>
      </w:r>
      <w:r w:rsidR="00ED6861">
        <w:rPr>
          <w:rFonts w:cs="Arial"/>
        </w:rPr>
        <w:t>M</w:t>
      </w:r>
      <w:r w:rsidR="00ED6861" w:rsidRPr="00ED6861">
        <w:rPr>
          <w:rFonts w:cs="Arial"/>
        </w:rPr>
        <w:t>ovement in the</w:t>
      </w:r>
    </w:p>
    <w:p w14:paraId="639F8DA7" w14:textId="01902AC9" w:rsidR="000F31E2" w:rsidRPr="00ED6861" w:rsidRDefault="00ED6861" w:rsidP="00ED6861">
      <w:pPr>
        <w:ind w:firstLine="0"/>
        <w:rPr>
          <w:rFonts w:cs="Arial"/>
          <w:color w:val="000000"/>
        </w:rPr>
      </w:pPr>
      <w:r w:rsidRPr="00ED6861">
        <w:rPr>
          <w:rFonts w:cs="Arial"/>
        </w:rPr>
        <w:t xml:space="preserve">U.S. </w:t>
      </w:r>
      <w:r>
        <w:rPr>
          <w:rFonts w:cs="Arial"/>
        </w:rPr>
        <w:t>S</w:t>
      </w:r>
      <w:r w:rsidRPr="00ED6861">
        <w:rPr>
          <w:rFonts w:cs="Arial"/>
        </w:rPr>
        <w:t xml:space="preserve">tarted </w:t>
      </w:r>
      <w:r>
        <w:rPr>
          <w:rFonts w:cs="Arial"/>
        </w:rPr>
        <w:t>B</w:t>
      </w:r>
      <w:r w:rsidRPr="00ED6861">
        <w:rPr>
          <w:rFonts w:cs="Arial"/>
        </w:rPr>
        <w:t xml:space="preserve">efore 2020 and </w:t>
      </w:r>
      <w:r>
        <w:rPr>
          <w:rFonts w:cs="Arial"/>
        </w:rPr>
        <w:t>M</w:t>
      </w:r>
      <w:r w:rsidRPr="00ED6861">
        <w:rPr>
          <w:rFonts w:cs="Arial"/>
        </w:rPr>
        <w:t xml:space="preserve">ay </w:t>
      </w:r>
      <w:r>
        <w:rPr>
          <w:rFonts w:cs="Arial"/>
        </w:rPr>
        <w:t>E</w:t>
      </w:r>
      <w:r w:rsidRPr="00ED6861">
        <w:rPr>
          <w:rFonts w:cs="Arial"/>
        </w:rPr>
        <w:t xml:space="preserve">ndure for </w:t>
      </w:r>
      <w:r>
        <w:rPr>
          <w:rFonts w:cs="Arial"/>
        </w:rPr>
        <w:t>Y</w:t>
      </w:r>
      <w:r w:rsidRPr="00ED6861">
        <w:rPr>
          <w:rFonts w:cs="Arial"/>
        </w:rPr>
        <w:t>ears.”</w:t>
      </w:r>
      <w:r>
        <w:rPr>
          <w:rFonts w:cs="Arial"/>
        </w:rPr>
        <w:t xml:space="preserve"> </w:t>
      </w:r>
      <w:r w:rsidRPr="00ED6861">
        <w:rPr>
          <w:rFonts w:cs="Arial"/>
          <w:i/>
          <w:iCs/>
        </w:rPr>
        <w:t>New York Times</w:t>
      </w:r>
      <w:r>
        <w:rPr>
          <w:rFonts w:cs="Arial"/>
        </w:rPr>
        <w:t>, July 19.</w:t>
      </w:r>
    </w:p>
    <w:p w14:paraId="3A47D82B" w14:textId="149CEF93" w:rsidR="00D26BC5" w:rsidRPr="00663437" w:rsidRDefault="000F31E2" w:rsidP="00224DFC">
      <w:pPr>
        <w:ind w:firstLine="0"/>
      </w:pPr>
      <w:r>
        <w:rPr>
          <w:color w:val="000000"/>
        </w:rPr>
        <w:t xml:space="preserve"> </w:t>
      </w:r>
      <w:r w:rsidR="00D26BC5" w:rsidRPr="00663437">
        <w:rPr>
          <w:color w:val="000000"/>
        </w:rPr>
        <w:t xml:space="preserve">Lott, John R. 2021. “A Simple Test for the Extent of Voter Fraud with Absentee Ballots in the 2020 Presidential Election: Georgia and Pennsylvania Data," Unpublished Manuscript. </w:t>
      </w:r>
      <w:r w:rsidR="00D26BC5" w:rsidRPr="00663437">
        <w:t>https://papers.ssrn.com/sol3/papers.cfm?abstract id=3756988</w:t>
      </w:r>
      <w:r w:rsidR="00D26BC5" w:rsidRPr="00663437">
        <w:rPr>
          <w:color w:val="000000"/>
        </w:rPr>
        <w:t>.</w:t>
      </w:r>
      <w:r w:rsidR="00D26BC5" w:rsidRPr="00663437">
        <w:t xml:space="preserve"> </w:t>
      </w:r>
    </w:p>
    <w:p w14:paraId="4368546F" w14:textId="329934C3" w:rsidR="00D26BC5" w:rsidRPr="00663437" w:rsidRDefault="00D26BC5" w:rsidP="008D208B">
      <w:pPr>
        <w:ind w:firstLine="0"/>
      </w:pPr>
      <w:r w:rsidRPr="00663437">
        <w:t>Mebane, Walter M. 2011. Comment on “Benford’s Law and the Detection of Election Fraud.”</w:t>
      </w:r>
      <w:r w:rsidR="008D208B">
        <w:t xml:space="preserve"> </w:t>
      </w:r>
      <w:r w:rsidRPr="00663437">
        <w:rPr>
          <w:i/>
        </w:rPr>
        <w:t xml:space="preserve">Political Analysis </w:t>
      </w:r>
      <w:r w:rsidRPr="00663437">
        <w:t xml:space="preserve">19: 269–272 . </w:t>
      </w:r>
    </w:p>
    <w:p w14:paraId="147C100D" w14:textId="77777777" w:rsidR="00D26BC5" w:rsidRPr="00663437" w:rsidRDefault="00D26BC5" w:rsidP="00224DFC">
      <w:pPr>
        <w:ind w:firstLine="0"/>
      </w:pPr>
      <w:r w:rsidRPr="00663437">
        <w:t xml:space="preserve">Mebane, Walter M. 2020. “Inappropriate Applications of Benford’s Law Regularities to Some Data from the 2020 Presidential Election in the United States” </w:t>
      </w:r>
      <w:hyperlink r:id="rId42">
        <w:r w:rsidRPr="00663437">
          <w:rPr>
            <w:color w:val="000000"/>
            <w:u w:val="single"/>
          </w:rPr>
          <w:t>inapB.pdf (umich.edu)</w:t>
        </w:r>
      </w:hyperlink>
      <w:r w:rsidRPr="00663437">
        <w:t xml:space="preserve"> November 10, 2020. Accessed February 12, 2022.</w:t>
      </w:r>
    </w:p>
    <w:p w14:paraId="76808182" w14:textId="77777777" w:rsidR="00D26BC5" w:rsidRPr="00663437" w:rsidRDefault="00D26BC5" w:rsidP="00224DFC">
      <w:pPr>
        <w:ind w:firstLine="0"/>
        <w:rPr>
          <w:color w:val="0070C0"/>
        </w:rPr>
      </w:pPr>
      <w:r w:rsidRPr="00663437">
        <w:t xml:space="preserve">Parker, M. “Do these scatter plots reveal fraudulent vote-switching in Michigan?” (video recording, 2020). </w:t>
      </w:r>
      <w:hyperlink r:id="rId43">
        <w:r w:rsidRPr="00663437">
          <w:rPr>
            <w:color w:val="000000"/>
            <w:u w:val="single"/>
          </w:rPr>
          <w:t>https://www.youtube.com/watch?v=aokNwKx7gM8</w:t>
        </w:r>
      </w:hyperlink>
      <w:r w:rsidRPr="00663437">
        <w:rPr>
          <w:color w:val="0070C0"/>
        </w:rPr>
        <w:t xml:space="preserve">. </w:t>
      </w:r>
      <w:r w:rsidRPr="00663437">
        <w:t>Accessed 12 February 2022</w:t>
      </w:r>
    </w:p>
    <w:p w14:paraId="3AF560AC" w14:textId="77777777" w:rsidR="00D26BC5" w:rsidRPr="00663437" w:rsidRDefault="00D26BC5" w:rsidP="00476565">
      <w:pPr>
        <w:ind w:firstLine="0"/>
        <w:rPr>
          <w:color w:val="002060"/>
        </w:rPr>
      </w:pPr>
      <w:proofErr w:type="spellStart"/>
      <w:r w:rsidRPr="00663437">
        <w:t>Shurk</w:t>
      </w:r>
      <w:proofErr w:type="spellEnd"/>
      <w:r w:rsidRPr="00663437">
        <w:t xml:space="preserve">, J.B., “5 More Ways Joe Biden Magically Outperformed Election Norms”, </w:t>
      </w:r>
      <w:r w:rsidRPr="00663437">
        <w:rPr>
          <w:i/>
        </w:rPr>
        <w:t>The Federalist</w:t>
      </w:r>
      <w:r w:rsidRPr="00663437">
        <w:t xml:space="preserve">, November 23, 2020, </w:t>
      </w:r>
      <w:hyperlink r:id="rId44">
        <w:r w:rsidRPr="00663437">
          <w:rPr>
            <w:u w:val="single"/>
          </w:rPr>
          <w:t>https://thefederalist.com/2020/11/23/5-more-ways-joe-biden-magically-outperformed-election-norms/</w:t>
        </w:r>
      </w:hyperlink>
      <w:r w:rsidRPr="00663437">
        <w:t>.</w:t>
      </w:r>
    </w:p>
    <w:p w14:paraId="728A777B" w14:textId="77777777" w:rsidR="00D26BC5" w:rsidRPr="00663437" w:rsidRDefault="00D26BC5" w:rsidP="00476565">
      <w:pPr>
        <w:ind w:firstLine="0"/>
        <w:rPr>
          <w:color w:val="000000"/>
        </w:rPr>
      </w:pPr>
      <w:r w:rsidRPr="00663437">
        <w:rPr>
          <w:color w:val="000000"/>
        </w:rPr>
        <w:t xml:space="preserve">Tufte, Edward R. 1974. </w:t>
      </w:r>
      <w:r w:rsidRPr="00663437">
        <w:rPr>
          <w:i/>
          <w:color w:val="000000"/>
        </w:rPr>
        <w:t>Data Analysis for Politics and Policy</w:t>
      </w:r>
      <w:r w:rsidRPr="00663437">
        <w:rPr>
          <w:color w:val="000000"/>
        </w:rPr>
        <w:t>. Prentice-Hall.</w:t>
      </w:r>
    </w:p>
    <w:p w14:paraId="6A5E9D4B" w14:textId="754D8819" w:rsidR="00D26BC5" w:rsidRPr="00663437" w:rsidRDefault="00D26BC5" w:rsidP="00476565">
      <w:pPr>
        <w:ind w:firstLine="0"/>
      </w:pPr>
      <w:r w:rsidRPr="00663437">
        <w:rPr>
          <w:color w:val="000000"/>
        </w:rPr>
        <w:lastRenderedPageBreak/>
        <w:t xml:space="preserve">Zorn, Eric. January 5, 2017. “Polls Reveal Sobering Extent of Nation’s Fact Crisis.” </w:t>
      </w:r>
      <w:r w:rsidRPr="00663437">
        <w:rPr>
          <w:i/>
          <w:color w:val="000000"/>
        </w:rPr>
        <w:t>Chicago Tribune</w:t>
      </w:r>
      <w:r w:rsidRPr="00663437">
        <w:rPr>
          <w:color w:val="000000"/>
        </w:rPr>
        <w:t xml:space="preserve">, </w:t>
      </w:r>
      <w:r w:rsidRPr="00663437">
        <w:rPr>
          <w:color w:val="0000FF"/>
        </w:rPr>
        <w:t>http://www.chicagotribune.com/</w:t>
      </w:r>
      <w:r w:rsidRPr="00663437">
        <w:rPr>
          <w:color w:val="0070C0"/>
        </w:rPr>
        <w:t>news</w:t>
      </w:r>
      <w:r w:rsidRPr="00663437">
        <w:rPr>
          <w:color w:val="0000FF"/>
        </w:rPr>
        <w:t>/</w:t>
      </w:r>
      <w:r w:rsidRPr="00663437">
        <w:rPr>
          <w:color w:val="0070C0"/>
        </w:rPr>
        <w:t>opinion</w:t>
      </w:r>
      <w:r w:rsidRPr="00663437">
        <w:rPr>
          <w:color w:val="0000FF"/>
        </w:rPr>
        <w:t>/zorn/ct-polling-ignorance-facts-trump-zorn-perspec-0106-md-20170105-column.html</w:t>
      </w:r>
    </w:p>
    <w:p w14:paraId="320D176D" w14:textId="77777777" w:rsidR="008A4D0C" w:rsidRPr="00663437" w:rsidRDefault="008A4D0C" w:rsidP="00D02898"/>
    <w:sectPr w:rsidR="008A4D0C" w:rsidRPr="00663437" w:rsidSect="001B22B3">
      <w:footerReference w:type="even" r:id="rId45"/>
      <w:footerReference w:type="default" r:id="rId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Cervas" w:date="2022-07-18T14:25:00Z" w:initials="JC">
    <w:p w14:paraId="3DDC29F4" w14:textId="77777777" w:rsidR="009E0041" w:rsidRDefault="009E0041" w:rsidP="004A54E8">
      <w:pPr>
        <w:jc w:val="left"/>
      </w:pPr>
      <w:r>
        <w:rPr>
          <w:rStyle w:val="CommentReference"/>
        </w:rPr>
        <w:annotationRef/>
      </w:r>
      <w:r>
        <w:rPr>
          <w:sz w:val="20"/>
          <w:szCs w:val="20"/>
        </w:rPr>
        <w:t>I’m trying to make sense of this but I just can’t. I don’t understand the units here. Is it the share of the vote that is in-person versus the share that is mail-in? In the previous sentence, you say that these are independent of the total vote share. But if total vote share is part of the equation, how can mail in be 1-k? I don’t know if I’m missing something, if the wording is just confusing, or if this is not correctly written.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C29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EBD3" w16cex:dateUtc="2022-07-18T1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C29F4" w16cid:durableId="267FE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4771A" w14:textId="77777777" w:rsidR="0054335B" w:rsidRDefault="0054335B" w:rsidP="00D26BC5">
      <w:pPr>
        <w:spacing w:before="0" w:line="240" w:lineRule="auto"/>
      </w:pPr>
      <w:r>
        <w:separator/>
      </w:r>
    </w:p>
  </w:endnote>
  <w:endnote w:type="continuationSeparator" w:id="0">
    <w:p w14:paraId="75EB9677" w14:textId="77777777" w:rsidR="0054335B" w:rsidRDefault="0054335B" w:rsidP="00D26BC5">
      <w:pPr>
        <w:spacing w:before="0" w:line="240" w:lineRule="auto"/>
      </w:pPr>
      <w:r>
        <w:continuationSeparator/>
      </w:r>
    </w:p>
  </w:endnote>
  <w:endnote w:type="continuationNotice" w:id="1">
    <w:p w14:paraId="73FC59CB" w14:textId="77777777" w:rsidR="0054335B" w:rsidRDefault="0054335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charset w:val="00"/>
    <w:family w:val="swiss"/>
    <w:pitch w:val="variable"/>
    <w:sig w:usb0="E00002EF" w:usb1="4000205B" w:usb2="00000028" w:usb3="00000000" w:csb0="0000019F" w:csb1="00000000"/>
  </w:font>
  <w:font w:name="Open Sans SemiBold">
    <w:altName w:val="﷽﷽﷽﷽﷽﷽﷽﷽s SemiBold"/>
    <w:charset w:val="00"/>
    <w:family w:val="swiss"/>
    <w:pitch w:val="variable"/>
    <w:sig w:usb0="E00002EF" w:usb1="4000205B" w:usb2="00000028" w:usb3="00000000" w:csb0="0000019F" w:csb1="00000000"/>
  </w:font>
  <w:font w:name="Avenir Book">
    <w:altName w:val="﷽﷽﷽﷽﷽﷽﷽﷽ook"/>
    <w:charset w:val="00"/>
    <w:family w:val="auto"/>
    <w:pitch w:val="variable"/>
    <w:sig w:usb0="800000AF" w:usb1="5000204A" w:usb2="00000000" w:usb3="00000000" w:csb0="0000009B" w:csb1="00000000"/>
  </w:font>
  <w:font w:name="Times New Roman (Body CS)">
    <w:altName w:val="Times New Roman"/>
    <w:charset w:val="00"/>
    <w:family w:val="roman"/>
    <w:pitch w:val="default"/>
  </w:font>
  <w:font w:name="Open Sans Light">
    <w:altName w:val="﷽﷽﷽﷽﷽﷽﷽﷽s Light"/>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TN Web Use Only">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AD3BE" w14:textId="77777777" w:rsidR="0054335B" w:rsidRDefault="0054335B" w:rsidP="00D26BC5">
      <w:pPr>
        <w:spacing w:before="0" w:line="240" w:lineRule="auto"/>
      </w:pPr>
      <w:r>
        <w:separator/>
      </w:r>
    </w:p>
  </w:footnote>
  <w:footnote w:type="continuationSeparator" w:id="0">
    <w:p w14:paraId="2E7804AF" w14:textId="77777777" w:rsidR="0054335B" w:rsidRDefault="0054335B" w:rsidP="00D26BC5">
      <w:pPr>
        <w:spacing w:before="0" w:line="240" w:lineRule="auto"/>
      </w:pPr>
      <w:r>
        <w:continuationSeparator/>
      </w:r>
    </w:p>
  </w:footnote>
  <w:footnote w:type="continuationNotice" w:id="1">
    <w:p w14:paraId="560279B1" w14:textId="77777777" w:rsidR="0054335B" w:rsidRDefault="0054335B">
      <w:pPr>
        <w:spacing w:before="0" w:line="240" w:lineRule="auto"/>
      </w:pPr>
    </w:p>
  </w:footnote>
  <w:footnote w:id="2">
    <w:p w14:paraId="570BE270" w14:textId="3B15136C" w:rsidR="008D208B" w:rsidRDefault="008D208B">
      <w:pPr>
        <w:pStyle w:val="FootnoteText"/>
      </w:pPr>
      <w:r>
        <w:rPr>
          <w:rStyle w:val="FootnoteReference"/>
        </w:rPr>
        <w:footnoteRef/>
      </w:r>
      <w:r>
        <w:t xml:space="preserve">   For fraud claims about earlier elections see  e.g.,. Zorn (2017) </w:t>
      </w:r>
    </w:p>
  </w:footnote>
  <w:footnote w:id="3">
    <w:p w14:paraId="482AEF3B" w14:textId="3D8EE405" w:rsidR="008D208B" w:rsidRDefault="008D208B">
      <w:pPr>
        <w:pStyle w:val="FootnoteText"/>
      </w:pPr>
      <w:r>
        <w:rPr>
          <w:rStyle w:val="FootnoteReference"/>
        </w:rPr>
        <w:footnoteRef/>
      </w:r>
      <w:r>
        <w:t xml:space="preserve">   For example, post-election audits that take place outside the regular legal framework for election certification have been demanded in contexts where they make no sense</w:t>
      </w:r>
      <w:r w:rsidR="00D25F27">
        <w:t xml:space="preserve"> (Bump. 2022)</w:t>
      </w:r>
      <w:r>
        <w:t xml:space="preserve">. </w:t>
      </w:r>
    </w:p>
  </w:footnote>
  <w:footnote w:id="4">
    <w:p w14:paraId="2DAF1CBA" w14:textId="77777777" w:rsidR="00F11A67" w:rsidRDefault="00F11A67" w:rsidP="00F11A67">
      <w:pPr>
        <w:pStyle w:val="FootnoteText"/>
      </w:pPr>
      <w:r>
        <w:rPr>
          <w:rStyle w:val="FootnoteReference"/>
        </w:rPr>
        <w:footnoteRef/>
      </w:r>
      <w:r>
        <w:t xml:space="preserve">    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7299032D" w14:textId="60E3DB6A" w:rsidR="00F11A67" w:rsidRDefault="00F11A67" w:rsidP="00F11A67">
      <w:pPr>
        <w:pStyle w:val="FootnoteText"/>
      </w:pPr>
      <w:r>
        <w:rPr>
          <w:rStyle w:val="FootnoteReference"/>
        </w:rPr>
        <w:footnoteRef/>
      </w:r>
      <w:r>
        <w:t xml:space="preserve">  </w:t>
      </w:r>
      <w:r w:rsidR="00B143CC">
        <w:t xml:space="preserve"> But media selectivity is not the only story. </w:t>
      </w:r>
      <w:r>
        <w:t xml:space="preserve"> It was</w:t>
      </w:r>
      <w:r w:rsidRPr="00F2567F">
        <w:t xml:space="preserve"> impossible not to be constantly reminded about the fraud claims regardless of which media sources one followed. Virtually every claim made in the conservative press alleging fraud was given considerable space in the mainstream media, followed by a rebuttal that often went on longer than the statement of the claim.</w:t>
      </w:r>
      <w:r w:rsidR="00B143CC" w:rsidRPr="00B143CC">
        <w:t xml:space="preserve"> </w:t>
      </w:r>
      <w:r w:rsidR="00B143CC">
        <w:t xml:space="preserve">For example, claims that a particular election had more voters than were registered were  </w:t>
      </w:r>
      <w:r w:rsidR="00B143CC" w:rsidRPr="00F2567F">
        <w:t xml:space="preserve">subsequently rebutted by showing that the list of eligible voters used for the comparison was incomplete; </w:t>
      </w:r>
      <w:hyperlink r:id="rId1">
        <w:r w:rsidR="00B143CC" w:rsidRPr="00F2567F">
          <w:t>https://www.bbc.com/news/election-us-2020-55016029</w:t>
        </w:r>
      </w:hyperlink>
      <w:r w:rsidR="00B143CC" w:rsidRPr="00F2567F">
        <w:t>)</w:t>
      </w:r>
      <w:r w:rsidR="00B143CC">
        <w:t xml:space="preserve">. </w:t>
      </w:r>
      <w:r w:rsidRPr="00F2567F">
        <w:t xml:space="preserve"> And there were follow-up pieces in the mainstream press repeating multiple claims of fraud and their rebuttals</w:t>
      </w:r>
      <w:r w:rsidR="00B143CC">
        <w:t xml:space="preserve">, sometimes  drawing on social science analysis such as  the discussion of fallacious </w:t>
      </w:r>
      <w:r w:rsidR="00B143CC" w:rsidRPr="00F2567F">
        <w:t xml:space="preserve"> </w:t>
      </w:r>
      <w:r w:rsidR="00B143CC">
        <w:t xml:space="preserve">assertions about voting machine vulnerability to fraud in </w:t>
      </w:r>
      <w:r w:rsidR="00B143CC" w:rsidRPr="00F2567F">
        <w:t>Eggers, Garro and Grimmer, 2021</w:t>
      </w:r>
      <w:r w:rsidR="00B143CC">
        <w:t xml:space="preserve">). </w:t>
      </w:r>
      <w:r>
        <w:t>We might also note that,</w:t>
      </w:r>
      <w:r w:rsidRPr="00F2567F">
        <w:t xml:space="preserve"> </w:t>
      </w:r>
      <w:r>
        <w:t xml:space="preserve">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untruthful, with points added every time the claim was repeated (Kessler and Fox 2021)</w:t>
      </w:r>
      <w:r>
        <w:t>. This constant drumbeat about Trump’s factual misstatements and deceitfulness by a source that conservative voters did not trust may simply have reinforced the view among these voters that Trump was telling truths that the mainstream press was determined to hide.</w:t>
      </w:r>
      <w:r w:rsidR="00B143CC" w:rsidRPr="00B143CC">
        <w:t xml:space="preserve"> </w:t>
      </w:r>
      <w:r w:rsidR="00B143CC">
        <w:t>R</w:t>
      </w:r>
      <w:r w:rsidR="00B143CC" w:rsidRPr="00F2567F">
        <w:t>elevant in psychological terms, is the aphorism that “the lady doth protest too much,” in which repeated assertions that a given allegation is untrue become taken as support for a belief that it probably is true.</w:t>
      </w:r>
    </w:p>
  </w:footnote>
  <w:footnote w:id="6">
    <w:p w14:paraId="1B29C818" w14:textId="0495D6DC" w:rsidR="001772E8" w:rsidRPr="00F2567F" w:rsidRDefault="001772E8"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One </w:t>
      </w:r>
      <w:r w:rsidR="007947E9">
        <w:t xml:space="preserve">obvious </w:t>
      </w:r>
      <w:r>
        <w:t>key</w:t>
      </w:r>
      <w:r w:rsidRPr="00F2567F">
        <w:t xml:space="preserve"> factor </w:t>
      </w:r>
      <w:r>
        <w:t xml:space="preserve">is the level of present day polarization, in which partisan identities shape beliefs. In particular,  strongly embedded partisan identities mean that the public polarizes on the fraud claim based on partisanship.. Relatedly, we  have a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r w:rsidRPr="00F2567F">
        <w:t xml:space="preserve">Lenz, </w:t>
      </w:r>
      <w:r>
        <w:t>(</w:t>
      </w:r>
      <w:r w:rsidRPr="00F2567F">
        <w:t>2012</w:t>
      </w:r>
      <w:r>
        <w:t xml:space="preserve">), among others. has shown that the </w:t>
      </w:r>
      <w:r w:rsidRPr="00F2567F">
        <w:t>public changes its policy views to match the politicians they support</w:t>
      </w:r>
      <w:r>
        <w:t xml:space="preserve"> (e.g.,  attitudes toward Russia among Republicans track Trump’s changing views about Putin). </w:t>
      </w:r>
      <w:r w:rsidRPr="00F2567F">
        <w:t xml:space="preserve"> </w:t>
      </w:r>
      <w:r>
        <w:t xml:space="preserve">Also ,sources supporting the claim of Trump’s having won the 2020 election </w:t>
      </w:r>
      <w:r w:rsidRPr="00F2567F">
        <w:t>denigrate the reliability of the mainstream media who refute the fraud claim and insist that the mainstream media are simply partisan mouthpieces for the Democrats</w:t>
      </w:r>
      <w:r>
        <w:t>.</w:t>
      </w:r>
      <w:r w:rsidRPr="00B36008">
        <w:t xml:space="preserve"> </w:t>
      </w:r>
      <w:r>
        <w:t xml:space="preserve"> </w:t>
      </w:r>
    </w:p>
  </w:footnote>
  <w:footnote w:id="7">
    <w:p w14:paraId="395916A7" w14:textId="7822D4C3" w:rsidR="007E5077" w:rsidRDefault="007E5077">
      <w:pPr>
        <w:pStyle w:val="FootnoteText"/>
      </w:pPr>
      <w:r>
        <w:rPr>
          <w:rStyle w:val="FootnoteReference"/>
        </w:rPr>
        <w:footnoteRef/>
      </w:r>
      <w:r>
        <w:t xml:space="preserve">    </w:t>
      </w:r>
      <w:r w:rsidRPr="00663437">
        <w:t xml:space="preserve">Similarly, we do not wish to argue </w:t>
      </w:r>
      <w:r w:rsidR="007947E9">
        <w:t xml:space="preserve">about </w:t>
      </w:r>
      <w:r w:rsidRPr="00663437">
        <w:t>what state or federal courts should or should not have decided about election law</w:t>
      </w:r>
      <w:r w:rsidR="00A44C10">
        <w:t xml:space="preserve"> in the cases brough before them in 2020.</w:t>
      </w:r>
    </w:p>
  </w:footnote>
  <w:footnote w:id="8">
    <w:p w14:paraId="7C9B351B" w14:textId="77777777" w:rsidR="003B7907" w:rsidRDefault="003B7907" w:rsidP="003B7907">
      <w:pPr>
        <w:pStyle w:val="FootnoteText"/>
      </w:pPr>
      <w:r>
        <w:rPr>
          <w:rStyle w:val="FootnoteReference"/>
        </w:rPr>
        <w:t>6</w:t>
      </w:r>
      <w:r>
        <w:t xml:space="preserve">    We do, however, believe that </w:t>
      </w:r>
      <w:r w:rsidRPr="00F2567F">
        <w:t xml:space="preserve"> </w:t>
      </w:r>
      <w:r>
        <w:t xml:space="preserve">the </w:t>
      </w:r>
      <w:r w:rsidRPr="00F2567F">
        <w:t xml:space="preserve"> framework</w:t>
      </w:r>
      <w:r>
        <w:t xml:space="preserve"> of classifying election-related statistical fallacies that we offer may prove useful to other scholars.</w:t>
      </w:r>
    </w:p>
  </w:footnote>
  <w:footnote w:id="9">
    <w:p w14:paraId="7B091CE9" w14:textId="795BE6A4" w:rsidR="00A44C10" w:rsidRPr="00962931" w:rsidRDefault="00A44C10"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 Eggers, Garro and Grimmer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w:t>
      </w:r>
      <w:proofErr w:type="spellStart"/>
      <w:r w:rsidRPr="00F2567F">
        <w:t>Corasaniti</w:t>
      </w:r>
      <w:proofErr w:type="spellEnd"/>
      <w:r w:rsidRPr="00F2567F">
        <w:t xml:space="preserve"> et al, 2020; Feldman, 2020; Alba and Frenkel, 2021), but these primarily include claims that do not fall within the scope of this essay</w:t>
      </w:r>
    </w:p>
  </w:footnote>
  <w:footnote w:id="10">
    <w:p w14:paraId="235BD98E" w14:textId="77777777"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 xml:space="preserve">See Swenson, Ali, “Winning more counties doesn’t translate to an election win for Trump,” December 21, 2021, Associated Press, </w:t>
      </w:r>
      <w:hyperlink r:id="rId2">
        <w:r w:rsidRPr="00F2567F">
          <w:t>https://apnews.com/article/fact-checking-afs:Content:9848943909</w:t>
        </w:r>
      </w:hyperlink>
      <w:r w:rsidRPr="00F2567F">
        <w:t>.</w:t>
      </w:r>
    </w:p>
  </w:footnote>
  <w:footnote w:id="11">
    <w:p w14:paraId="15B5F142" w14:textId="393772BB"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sidR="00E12B43">
        <w:rPr>
          <w:rStyle w:val="FootnoteTextChar"/>
        </w:rPr>
        <w:t>overview of</w:t>
      </w:r>
      <w:r w:rsidRPr="00EF29EE">
        <w:rPr>
          <w:rStyle w:val="FootnoteTextChar"/>
        </w:rPr>
        <w:t xml:space="preserve"> political graphics of different kinds,</w:t>
      </w:r>
      <w:r w:rsidR="007F7B7A" w:rsidRPr="00EF29EE">
        <w:rPr>
          <w:rStyle w:val="FootnoteTextChar"/>
        </w:rPr>
        <w:t xml:space="preserve"> </w:t>
      </w:r>
      <w:r w:rsidR="0043394A">
        <w:rPr>
          <w:rStyle w:val="FootnoteTextChar"/>
        </w:rPr>
        <w:t xml:space="preserve">including a cartogram of the 2020 presidential election at the county level, </w:t>
      </w:r>
      <w:r w:rsidRPr="00EF29EE">
        <w:rPr>
          <w:rStyle w:val="FootnoteTextChar"/>
        </w:rPr>
        <w:t xml:space="preserve">see Bliss, Laura &amp; Marie </w:t>
      </w:r>
      <w:proofErr w:type="spellStart"/>
      <w:r w:rsidRPr="00EF29EE">
        <w:rPr>
          <w:rStyle w:val="FootnoteTextChar"/>
        </w:rPr>
        <w:t>Patino</w:t>
      </w:r>
      <w:proofErr w:type="spellEnd"/>
      <w:r w:rsidRPr="00EF29EE">
        <w:rPr>
          <w:rStyle w:val="FootnoteTextChar"/>
        </w:rPr>
        <w:t xml:space="preserve">, “How to Spot Misleading Election Maps,” November 3, 2020, Bloomberg CityLab, </w:t>
      </w:r>
      <w:hyperlink r:id="rId3">
        <w:r w:rsidRPr="00EF29EE">
          <w:rPr>
            <w:rStyle w:val="FootnoteTextChar"/>
          </w:rPr>
          <w:t>https://www.bloomberg.com/news/articles/2020-11-03/a-complete-guide-to-misleading-election-maps</w:t>
        </w:r>
      </w:hyperlink>
      <w:r w:rsidRPr="00EF29EE">
        <w:rPr>
          <w:rStyle w:val="FootnoteTextChar"/>
        </w:rPr>
        <w:t xml:space="preserve">. See also “Cartographic Views of the 2020 US Presidential Election, November 27, 2020, World Mapper, </w:t>
      </w:r>
      <w:hyperlink r:id="rId4" w:history="1">
        <w:r w:rsidR="00E12B43" w:rsidRPr="00AD6053">
          <w:rPr>
            <w:rStyle w:val="Hyperlink"/>
            <w:rFonts w:ascii="Arial" w:hAnsi="Arial"/>
          </w:rPr>
          <w:t>https://worldmapper.org/us-presidential-election-2020/</w:t>
        </w:r>
      </w:hyperlink>
      <w:r w:rsidRPr="00EF29EE">
        <w:rPr>
          <w:rStyle w:val="FootnoteTextChar"/>
        </w:rPr>
        <w:t>.</w:t>
      </w:r>
      <w:r w:rsidR="00E12B43">
        <w:rPr>
          <w:rStyle w:val="FootnoteTextChar"/>
        </w:rPr>
        <w:t xml:space="preserve">  </w:t>
      </w:r>
    </w:p>
  </w:footnote>
  <w:footnote w:id="12">
    <w:p w14:paraId="4AE05F4F" w14:textId="77777777" w:rsidR="007049E5" w:rsidRPr="00962931" w:rsidRDefault="007049E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5">
        <w:r w:rsidRPr="00F2567F">
          <w:t>https://www.cnn.com/election/2016/results/exit-polls</w:t>
        </w:r>
      </w:hyperlink>
      <w:r w:rsidRPr="00F2567F">
        <w:t>; https://www.cnn.com/election/2020/exit-polls/president/national-results</w:t>
      </w:r>
    </w:p>
  </w:footnote>
  <w:footnote w:id="13">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4">
    <w:p w14:paraId="3C7BD2DC" w14:textId="4F24DA1C"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sidR="0088392A">
        <w:rPr>
          <w:rStyle w:val="FootnoteTextChar"/>
        </w:rPr>
        <w:t xml:space="preserve"> are </w:t>
      </w:r>
      <w:r w:rsidRPr="00E76056">
        <w:rPr>
          <w:rStyle w:val="FootnoteTextChar"/>
        </w:rPr>
        <w:t xml:space="preserv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AFFCC9D"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(Cervas and Grofman, 2019, Table 2, pp. 1328-29). </w:t>
      </w:r>
      <w:r w:rsidRPr="00E76056">
        <w:rPr>
          <w:rStyle w:val="FootnoteTextChar"/>
        </w:rPr>
        <w:t>Of course,</w:t>
      </w:r>
      <w:r w:rsidR="00D26BC5" w:rsidRPr="00E76056">
        <w:rPr>
          <w:rStyle w:val="FootnoteTextChar"/>
        </w:rPr>
        <w:t xml:space="preserve"> we must be careful in asserting counterfactuals. For example, had there been no two-seat bonus in 2000 Gore and Bush might have deployed campaign resources differently.</w:t>
      </w:r>
      <w:r w:rsidR="00D26BC5" w:rsidRPr="00374E5F">
        <w:rPr>
          <w:rFonts w:cs="Arial"/>
          <w:b/>
          <w:color w:val="000000"/>
        </w:rPr>
        <w:t xml:space="preserve"> </w:t>
      </w:r>
    </w:p>
  </w:footnote>
  <w:footnote w:id="15">
    <w:p w14:paraId="03B72F24" w14:textId="77777777" w:rsidR="00F9542B" w:rsidRPr="00962931" w:rsidRDefault="00F9542B" w:rsidP="00F9542B">
      <w:pPr>
        <w:pStyle w:val="FootnoteText"/>
        <w:rPr>
          <w:rFonts w:cs="Arial"/>
          <w:szCs w:val="20"/>
        </w:rPr>
      </w:pPr>
      <w:r w:rsidRPr="00962931">
        <w:rPr>
          <w:rStyle w:val="FootnoteReference"/>
          <w:rFonts w:cs="Arial"/>
          <w:szCs w:val="20"/>
        </w:rPr>
        <w:footnoteRef/>
      </w:r>
      <w:r w:rsidRPr="00962931">
        <w:rPr>
          <w:rFonts w:cs="Arial"/>
          <w:szCs w:val="20"/>
        </w:rPr>
        <w:t xml:space="preserve"> </w:t>
      </w:r>
      <w:r>
        <w:rPr>
          <w:rFonts w:cs="Arial"/>
          <w:szCs w:val="20"/>
        </w:rPr>
        <w:tab/>
      </w:r>
      <w:r w:rsidRPr="00F2567F">
        <w:t>As suggested by the data above, total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voters.</w:t>
      </w:r>
    </w:p>
  </w:footnote>
  <w:footnote w:id="16">
    <w:p w14:paraId="379EFBF9" w14:textId="416DE7ED" w:rsidR="00C55F06" w:rsidRDefault="00C55F06" w:rsidP="00C55F06">
      <w:pPr>
        <w:pStyle w:val="FootnoteText"/>
        <w:rPr>
          <w:rFonts w:cs="Arial"/>
        </w:rPr>
      </w:pPr>
      <w:r w:rsidRPr="00C55F06">
        <w:rPr>
          <w:rStyle w:val="FootnoteReference"/>
          <w:rFonts w:cs="Arial"/>
        </w:rPr>
        <w:footnoteRef/>
      </w:r>
      <w:r w:rsidRPr="00C55F06">
        <w:rPr>
          <w:rFonts w:cs="Arial"/>
        </w:rPr>
        <w:t xml:space="preserve">   </w:t>
      </w:r>
      <w:r w:rsidR="0059515E" w:rsidRPr="0059515E">
        <w:rPr>
          <w:rFonts w:cs="Arial"/>
          <w:b/>
          <w:bCs/>
        </w:rPr>
        <w:t xml:space="preserve">Thus, our toy example gives rise to conclusions at variance with the actual </w:t>
      </w:r>
      <w:r w:rsidR="005156E9">
        <w:rPr>
          <w:rFonts w:cs="Arial"/>
          <w:b/>
          <w:bCs/>
        </w:rPr>
        <w:t xml:space="preserve"> </w:t>
      </w:r>
      <w:r w:rsidR="0059515E" w:rsidRPr="0059515E">
        <w:rPr>
          <w:rFonts w:cs="Arial"/>
          <w:b/>
          <w:bCs/>
        </w:rPr>
        <w:t>2020 and 2016 comparisons.</w:t>
      </w:r>
      <w:r w:rsidRPr="00C55F06">
        <w:rPr>
          <w:rFonts w:cs="Arial"/>
        </w:rPr>
        <w:t xml:space="preserve"> </w:t>
      </w:r>
    </w:p>
    <w:p w14:paraId="0E215800" w14:textId="77777777" w:rsidR="005156E9" w:rsidRPr="00C55F06" w:rsidRDefault="005156E9" w:rsidP="00C55F06">
      <w:pPr>
        <w:pStyle w:val="FootnoteText"/>
        <w:rPr>
          <w:rFonts w:cs="Arial"/>
        </w:rPr>
      </w:pPr>
    </w:p>
  </w:footnote>
  <w:footnote w:id="17">
    <w:p w14:paraId="397F5371" w14:textId="77777777" w:rsidR="005156E9" w:rsidRPr="00EC5C75" w:rsidRDefault="005156E9"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8">
    <w:p w14:paraId="18E23A4F" w14:textId="450EEF1D" w:rsidR="00632B78" w:rsidRDefault="00632B78">
      <w:pPr>
        <w:pStyle w:val="FootnoteText"/>
      </w:pPr>
      <w:r>
        <w:rPr>
          <w:rStyle w:val="FootnoteReference"/>
        </w:rPr>
        <w:footnoteRef/>
      </w:r>
      <w:r>
        <w:t xml:space="preserve">    Moreover, in understanding  Electoral College outcomes, we need also to look at the </w:t>
      </w:r>
      <w:r w:rsidRPr="00663437">
        <w:t xml:space="preserve">geographic location </w:t>
      </w:r>
      <w:r>
        <w:t>of each candidate’s support</w:t>
      </w:r>
      <w:r w:rsidRPr="00663437">
        <w:t>.</w:t>
      </w:r>
    </w:p>
  </w:footnote>
  <w:footnote w:id="19">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6">
        <w:r w:rsidRPr="00F2567F">
          <w:t>https://www.supremecourt.gov/DocketPDF/22/22O155/163048/20201208132827887_TX-v-State-ExpedMot%202020-12-07%20FINAL.pdf</w:t>
        </w:r>
      </w:hyperlink>
    </w:p>
  </w:footnote>
  <w:footnote w:id="20">
    <w:p w14:paraId="7D2ADF82" w14:textId="50534B97"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this</w:t>
      </w:r>
      <w:r w:rsidR="00683749">
        <w:t xml:space="preserve"> discrepancy between the patterns in  early and late votes</w:t>
      </w:r>
      <w:r w:rsidR="00E5205E" w:rsidRPr="00CF787B">
        <w:t xml:space="preserve"> </w:t>
      </w:r>
      <w:r w:rsidR="00044DB9" w:rsidRPr="00CF787B">
        <w:t>was referred to as a “red mirage”</w:t>
      </w:r>
      <w:r w:rsidR="00650452" w:rsidRPr="00CF787B">
        <w:t>.</w:t>
      </w:r>
      <w:r w:rsidR="000F4812" w:rsidRPr="00CF787B">
        <w:t>.</w:t>
      </w:r>
    </w:p>
  </w:footnote>
  <w:footnote w:id="21">
    <w:p w14:paraId="03B99364" w14:textId="2337381B"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proofErr w:type="gramStart"/>
      <w:r w:rsidRPr="00CF787B">
        <w:t>balloting;</w:t>
      </w:r>
      <w:proofErr w:type="gramEnd"/>
      <w:r w:rsidRPr="00CF787B">
        <w:t xml:space="preserve"> e.g., 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hyperlink r:id="rId7" w:history="1">
        <w:r w:rsidR="002F70E0" w:rsidRPr="00CF787B">
          <w:t>http://web.archive.org/web/20220416221655/https://www.ncsl.org/research/elections-and-campaigns/absentee-and-early-voting.aspx</w:t>
        </w:r>
      </w:hyperlink>
      <w:r w:rsidR="002F70E0" w:rsidRPr="00CF787B">
        <w:t xml:space="preserve">. </w:t>
      </w:r>
      <w:r w:rsidR="006C11D2" w:rsidRPr="00CF787B">
        <w:t>All of these, except Utah, voted their electors to both Clinton and Biden.</w:t>
      </w:r>
    </w:p>
  </w:footnote>
  <w:footnote w:id="22">
    <w:p w14:paraId="780691E9" w14:textId="71EAB70E"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w:t>
      </w:r>
      <w:proofErr w:type="gramStart"/>
      <w:r w:rsidRPr="00CF787B">
        <w:t>Connecticut</w:t>
      </w:r>
      <w:proofErr w:type="gramEnd"/>
      <w:r w:rsidRPr="00CF787B">
        <w:t xml:space="preserve"> and Ohio, do not specify when counting may begin. For more information, see NCSL: </w:t>
      </w:r>
      <w:r w:rsidR="00BE7E51" w:rsidRPr="00CF787B">
        <w:t>http://web.archive.org/web/20220416221451/https://www.ncsl.org/research/elections-and-campaigns/vopp-table-16-when-absentee-mail-ballot-processing-and-counting-can-begin.aspx</w:t>
      </w:r>
    </w:p>
  </w:footnote>
  <w:footnote w:id="23">
    <w:p w14:paraId="72093B26" w14:textId="2DC9D7D7"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8"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n, is found at </w:t>
      </w:r>
      <w:hyperlink r:id="rId9">
        <w:r w:rsidRPr="001E256A">
          <w:t>https://www.statisticshowto.com/same-birthday-odds/</w:t>
        </w:r>
      </w:hyperlink>
      <w:r w:rsidRPr="00FE1E1D">
        <w:rPr>
          <w:rStyle w:val="FootnoteTextChar"/>
        </w:rPr>
        <w:t xml:space="preserve"> </w:t>
      </w:r>
    </w:p>
  </w:footnote>
  <w:footnote w:id="24">
    <w:p w14:paraId="672F085B" w14:textId="39E4AD7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But matching procedures sometimes lead to “false positives</w:t>
      </w:r>
      <w:proofErr w:type="gramStart"/>
      <w:r w:rsidR="004F41F6" w:rsidRPr="001E256A">
        <w:t>”,</w:t>
      </w:r>
      <w:proofErr w:type="gramEnd"/>
      <w:r w:rsidR="004F41F6" w:rsidRPr="001E256A">
        <w:t xml:space="preserve"> where it appears two entries are the same people, but they are in fact not. See more in Rick Hasen, Election Meltdown: Dirty Tricks, Distrust, and the Threat to American Democracy (2020), and Justin Levitt, Wendy R. Weiser, and Ana Muñoz, Making the List: Database Matching and Verification Processes for Voter Registration (2006, https://www.brennancenter.org/media/136/download).</w:t>
      </w:r>
    </w:p>
  </w:footnote>
  <w:footnote w:id="25">
    <w:p w14:paraId="12606619" w14:textId="527E9B53"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(Grofman and Garcia, 2014, 2015). </w:t>
      </w:r>
    </w:p>
  </w:footnote>
  <w:footnote w:id="26">
    <w:p w14:paraId="17399B29" w14:textId="7A26CC4F"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(cf. Grofman and Garcia, 2014, 2015).</w:t>
      </w:r>
      <w:r w:rsidRPr="00FE1E1D">
        <w:rPr>
          <w:rStyle w:val="FootnoteTextChar"/>
        </w:rPr>
        <w:t xml:space="preserve"> </w:t>
      </w:r>
    </w:p>
  </w:footnote>
  <w:footnote w:id="27">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8">
    <w:p w14:paraId="2739E757" w14:textId="64A3C9D0"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aware, McDonald and Levitt (2008), which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9">
    <w:p w14:paraId="736CAE5F" w14:textId="70B6B4C3"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For further compatibility with the McDonald and Levitt (2008) 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30">
    <w:p w14:paraId="2B6A7470" w14:textId="4552F01D"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r w:rsidRPr="001E256A">
        <w:t>Mebane (2020) notes that “It is widely understood that the first digits of precinct vote counts are not useful for trying to diagnose election frauds.”</w:t>
      </w:r>
    </w:p>
  </w:footnote>
  <w:footnote w:id="31">
    <w:p w14:paraId="2E01C554" w14:textId="7FD970AC"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r w:rsidR="00551D3A" w:rsidRPr="00FE1E1D">
        <w:rPr>
          <w:rStyle w:val="FootnoteTextChar"/>
        </w:rPr>
        <w:t xml:space="preserve">Jenny (2020) </w:t>
      </w:r>
      <w:r w:rsidR="00971C28" w:rsidRPr="00FE1E1D">
        <w:rPr>
          <w:rStyle w:val="FootnoteTextChar"/>
          <w:rFonts w:ascii="Calibri" w:hAnsi="Calibri" w:cs="Calibri"/>
        </w:rPr>
        <w:t>﻿</w:t>
      </w:r>
      <w:r w:rsidR="00971C28" w:rsidRPr="00FE1E1D">
        <w:rPr>
          <w:rStyle w:val="FootnoteTextChar"/>
        </w:rPr>
        <w:t xml:space="preserve">Joe Biden’s votes violate Benford’s Law, </w:t>
      </w:r>
      <w:r w:rsidR="00971C28" w:rsidRPr="00FE1E1D">
        <w:rPr>
          <w:rStyle w:val="FootnoteTextChar"/>
          <w:rFonts w:ascii="Calibri" w:hAnsi="Calibri" w:cs="Calibri"/>
        </w:rPr>
        <w:t>﻿</w:t>
      </w:r>
      <w:r w:rsidR="00971C28" w:rsidRPr="00FE1E1D">
        <w:rPr>
          <w:rStyle w:val="FootnoteTextChar"/>
        </w:rPr>
        <w:t>https://web.archive.org/web/20220417144342/https://gnews.org/534248/</w:t>
      </w:r>
    </w:p>
  </w:footnote>
  <w:footnote w:id="32">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 xml:space="preserve">Wikipedia entry [Benford’s Law]: </w:t>
      </w:r>
      <w:hyperlink r:id="rId10" w:anchor="cite_note-37" w:history="1">
        <w:r w:rsidR="00551D3A" w:rsidRPr="00FE1E1D">
          <w:rPr>
            <w:rStyle w:val="FootnoteTextChar"/>
          </w:rPr>
          <w:t>https://en.wikipedia.org/wiki/Benford%27s_law#cite_note-37</w:t>
        </w:r>
      </w:hyperlink>
    </w:p>
  </w:footnote>
  <w:footnote w:id="33">
    <w:p w14:paraId="221D799F" w14:textId="53C47A9F"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Decker, </w:t>
      </w:r>
      <w:proofErr w:type="spellStart"/>
      <w:r w:rsidRPr="00FE1E1D">
        <w:rPr>
          <w:rStyle w:val="FootnoteTextChar"/>
        </w:rPr>
        <w:t>Myagkov</w:t>
      </w:r>
      <w:proofErr w:type="spellEnd"/>
      <w:r w:rsidRPr="00FE1E1D">
        <w:rPr>
          <w:rStyle w:val="FootnoteTextChar"/>
        </w:rPr>
        <w:t>, and Ordeshook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4">
    <w:p w14:paraId="38FA3E02" w14:textId="3BF947F4"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B96363" w:rsidRPr="00962931">
        <w:rPr>
          <w:rFonts w:cs="Arial"/>
          <w:szCs w:val="20"/>
        </w:rPr>
        <w:tab/>
      </w:r>
      <w:r w:rsidRPr="00992445">
        <w:t xml:space="preserve">McCade, Aaron. “Ohio Secretary of State Touts Security of Election Process After Referring 27 Fraud Cases.” </w:t>
      </w:r>
      <w:r w:rsidR="0086797E" w:rsidRPr="00992445">
        <w:t>https://web.archive.org/web/20220627171357/https://www.newsweek.com/ohio-secretary-state-touts-security-election-process-after-referring-27-fraud-cases-1675215</w:t>
      </w:r>
      <w:r w:rsidRPr="00992445">
        <w:t xml:space="preserve"> February 1, 2022</w:t>
      </w:r>
      <w:r w:rsidR="000E4FF3" w:rsidRPr="00992445">
        <w:t>.</w:t>
      </w:r>
    </w:p>
  </w:footnote>
  <w:footnote w:id="35">
    <w:p w14:paraId="7329B57B" w14:textId="64C95403"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the conservative blogosphere 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“in an attempt to further President Trump’s campaign</w:t>
      </w:r>
      <w:r w:rsidR="00E86883">
        <w:t xml:space="preserve"> </w:t>
      </w:r>
      <w:r w:rsidR="0029505F" w:rsidRPr="00992445">
        <w:t xml:space="preserve"> </w:t>
      </w:r>
      <w:r w:rsidR="00E86883">
        <w:t>(</w:t>
      </w:r>
      <w:r w:rsidR="009F7DD9" w:rsidRPr="00992445">
        <w:t>Vella, Vinny. “Delaware County man charged with registering dead relatives to vote in presidential election</w:t>
      </w:r>
      <w:r w:rsidR="006C5303" w:rsidRPr="00992445">
        <w:t>.</w:t>
      </w:r>
      <w:r w:rsidR="009F7DD9" w:rsidRPr="00992445">
        <w:t>”</w:t>
      </w:r>
      <w:r w:rsidR="006C5303" w:rsidRPr="00992445">
        <w:t xml:space="preserve"> December </w:t>
      </w:r>
      <w:r w:rsidR="00CA2344" w:rsidRPr="00992445">
        <w:t xml:space="preserve">21, 2020. </w:t>
      </w:r>
      <w:r w:rsidR="0011266D" w:rsidRPr="00992445">
        <w:t>https://web.archive.org/web/20220609174827/https://www.inquirer.com/news/bruce-bartman-election-fraud-delaware-county-20201221.html</w:t>
      </w:r>
      <w:r w:rsidR="00E86883">
        <w:t>)</w:t>
      </w:r>
    </w:p>
  </w:footnote>
  <w:footnote w:id="36">
    <w:p w14:paraId="5DDE50C9" w14:textId="627EC6DD"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As Gelman (2021) points out, some people say things like “who’s to say” when they hear claims that are patently implausible but yet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7">
    <w:p w14:paraId="34CE0A6F" w14:textId="7222E4EF"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 xml:space="preserve">“Better Know a Ballot,” Accessed </w:t>
      </w:r>
      <w:r w:rsidR="00A13472" w:rsidRPr="007A0C00">
        <w:t>November</w:t>
      </w:r>
      <w:r w:rsidRPr="007A0C00">
        <w:t xml:space="preserve"> </w:t>
      </w:r>
      <w:r w:rsidR="00A13472" w:rsidRPr="007A0C00">
        <w:t>01</w:t>
      </w:r>
      <w:r w:rsidRPr="007A0C00">
        <w:t>, 202</w:t>
      </w:r>
      <w:r w:rsidR="00A13472" w:rsidRPr="007A0C00">
        <w:t>0</w:t>
      </w:r>
      <w:r w:rsidRPr="007A0C00">
        <w:t xml:space="preserve">, A Late Show with Stephen Colbert, </w:t>
      </w:r>
      <w:r w:rsidR="008322DC" w:rsidRPr="007A0C00">
        <w:t>https://web.archive.org/web/20201101011244/https://www.betterknowaballot.com/</w:t>
      </w:r>
      <w:r w:rsidRPr="007A0C00">
        <w:t>.</w:t>
      </w:r>
    </w:p>
  </w:footnote>
  <w:footnote w:id="38">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9">
    <w:p w14:paraId="5C0E9D50"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“DNC Launches New Digital Ads in PA Reaching Vote-By-Mail Voters: “How to Return Your Ballot!””, September 24, 2020, Democratic National Convention, https://democrats.org/news/dnc-launches-new-digital-ads-in-pa-reaching-vote-by-mail-voters-how-to-return-your-ballot/.</w:t>
      </w:r>
    </w:p>
  </w:footnote>
  <w:footnote w:id="40">
    <w:p w14:paraId="37B5DC28"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Lai, Jonathan. 2020. “How ‘Naked Ballots’ in Pennsylvania Could Cost Joe Biden the Election.” The Philadelphia Inquirer.</w:t>
      </w:r>
    </w:p>
  </w:footnote>
  <w:footnote w:id="41">
    <w:p w14:paraId="56CBB90E" w14:textId="77777777" w:rsidR="00D26BC5" w:rsidRPr="00962931" w:rsidRDefault="00D26BC5" w:rsidP="007A0C00">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 xml:space="preserve">“States That Permit Voters to Correct Signature Discrepancies”, September 21, 2020, National Conference of State Legislatures, </w:t>
      </w:r>
      <w:hyperlink r:id="rId11">
        <w:r w:rsidRPr="007A0C00">
          <w:t>https://www.ncsl.org/research/elections-and-campaigns/vopp-table-15-states-that-permit-voters-to-correct-signature-discrepancies.aspx</w:t>
        </w:r>
      </w:hyperlink>
      <w:r w:rsidRPr="007A0C00">
        <w:t>.</w:t>
      </w:r>
    </w:p>
  </w:footnote>
  <w:footnote w:id="42">
    <w:p w14:paraId="608735B6" w14:textId="77777777"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 Morris Fiorina (2016),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3">
    <w:p w14:paraId="60488FA4" w14:textId="04DB89FA"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 xml:space="preserve">For more details on Biden’s overperformance compared to U.S. House Democratic candidates, see William A. </w:t>
      </w:r>
      <w:proofErr w:type="spellStart"/>
      <w:r w:rsidRPr="00E00BF4">
        <w:t>Galston</w:t>
      </w:r>
      <w:proofErr w:type="spellEnd"/>
      <w:r w:rsidRPr="00E00BF4">
        <w:t>, “Why did House Democrats underperform compared to Joe Biden?</w:t>
      </w:r>
      <w:proofErr w:type="gramStart"/>
      <w:r w:rsidRPr="00E00BF4">
        <w:t>”</w:t>
      </w:r>
      <w:r w:rsidR="00D62CAA">
        <w:t>.</w:t>
      </w:r>
      <w:proofErr w:type="gramEnd"/>
      <w:r w:rsidRPr="00E00BF4">
        <w:t xml:space="preserve"> December 21, 2020, Brookings, https://www.brookings.edu/blog/fixgov/2020/12/21/why-did-house-democrats-underperform-compared-to-joe-biden/.</w:t>
      </w:r>
    </w:p>
  </w:footnote>
  <w:footnote w:id="44">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45">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6">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7">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8">
    <w:p w14:paraId="7A819ACF" w14:textId="1FE0A1CA"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Relatedly, Grofman and Chen (</w:t>
      </w:r>
      <w:r w:rsidR="00A462CD">
        <w:t>n.d.</w:t>
      </w:r>
      <w:r w:rsidRPr="00E00BF4">
        <w:t>) provide a conditional probability model to further explain change over time in the ability to use past elections to predict future elections.</w:t>
      </w:r>
      <w:r w:rsidRPr="00962931">
        <w:rPr>
          <w:rFonts w:cs="Arial"/>
          <w:szCs w:val="20"/>
        </w:rPr>
        <w:t xml:space="preserve"> </w:t>
      </w:r>
    </w:p>
  </w:footnote>
  <w:footnote w:id="49">
    <w:p w14:paraId="591CE0B2" w14:textId="07AB73D7"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Indeed, Eggers, Garro</w:t>
      </w:r>
      <w:r w:rsidR="00A462CD">
        <w:t>,</w:t>
      </w:r>
      <w:r w:rsidRPr="002D47E0">
        <w:t xml:space="preserve"> and Grimmer (2021, Figure 2) show that only 2% of counties had a different party winner in 2020 than they did in 2016.</w:t>
      </w:r>
    </w:p>
  </w:footnote>
  <w:footnote w:id="50">
    <w:p w14:paraId="47075627" w14:textId="72BE193B" w:rsidR="000C2FEC" w:rsidRDefault="000C2FEC">
      <w:pPr>
        <w:pStyle w:val="FootnoteText"/>
      </w:pPr>
      <w:r>
        <w:rPr>
          <w:rStyle w:val="FootnoteReference"/>
        </w:rPr>
        <w:footnoteRef/>
      </w:r>
      <w:r>
        <w:t xml:space="preserve">  “Bellwether Counties Have Swung to the Right of the nation” New York Times. </w:t>
      </w:r>
      <w:hyperlink r:id="rId12" w:history="1">
        <w:r w:rsidRPr="00DA04FD">
          <w:rPr>
            <w:rStyle w:val="Hyperlink"/>
            <w:rFonts w:ascii="Arial" w:hAnsi="Arial"/>
          </w:rPr>
          <w:t>https://fivethirtyeight.com/features/where-did-all-the-bellwether-counties-go/</w:t>
        </w:r>
      </w:hyperlink>
    </w:p>
    <w:p w14:paraId="20876B72" w14:textId="77777777" w:rsidR="000C2FEC" w:rsidRDefault="000C2FEC" w:rsidP="00B6080D">
      <w:pPr>
        <w:pStyle w:val="FootnoteText"/>
        <w:ind w:left="0" w:firstLine="0"/>
      </w:pPr>
    </w:p>
  </w:footnote>
  <w:footnote w:id="51">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13">
        <w:r w:rsidRPr="00962931">
          <w:rPr>
            <w:u w:val="single"/>
          </w:rPr>
          <w:t>https://twitter.com/davidchapman141/status/1315440579485069314?s=20</w:t>
        </w:r>
      </w:hyperlink>
    </w:p>
    <w:p w14:paraId="43BB82E0" w14:textId="188CC7CE"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sidR="00AC7602">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52">
    <w:p w14:paraId="0B989B2D" w14:textId="7777777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This claim fails to account for well-known political science theory that suggests that competitive elections increase voter turnout (Downs 1957), and the empirical fact that modern elections are increasingly competitive at the national level (Lee 2016) even though less competitive for other offices, such as the U.S. House (https://alarm-redist.github.io/fifty-states/)</w:t>
      </w:r>
    </w:p>
  </w:footnote>
  <w:footnote w:id="53">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54">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55">
    <w:p w14:paraId="40D572B5" w14:textId="33ADCBA9"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r w:rsidR="00AF6D9F" w:rsidRPr="00962931">
        <w:t>Ayyadurai</w:t>
      </w:r>
      <w:r w:rsidRPr="00962931">
        <w:t xml:space="preserve"> (2020) is presented in Eggers, Garro, and Grimmer (2020), acknowledging its previous elucidation by Kabir (2020) and Parker (2020), each of whom show empirical evidence of the party-independence of results. </w:t>
      </w:r>
      <w:r w:rsidR="00A82A70" w:rsidRPr="00962931">
        <w:t>However,</w:t>
      </w:r>
      <w:r w:rsidRPr="00962931">
        <w:t xml:space="preserve"> the Eggers, Garro, and Grimmer main rebuttal to the Ayyudurai (2020) 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56">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7">
    <w:p w14:paraId="271E8143" w14:textId="421A2E7E"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r w:rsidRPr="002D47E0">
        <w:t>Lott (2020) 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See Eggers, Garro and Grimmer (2021).</w:t>
      </w:r>
    </w:p>
  </w:footnote>
  <w:footnote w:id="58">
    <w:p w14:paraId="3C79E4E0" w14:textId="6EAD42EA"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r w:rsidRPr="00DD4A90">
        <w:rPr>
          <w:bCs/>
        </w:rPr>
        <w:t>Eggers, Garro</w:t>
      </w:r>
      <w:r>
        <w:rPr>
          <w:bCs/>
        </w:rPr>
        <w:t>,</w:t>
      </w:r>
      <w:r w:rsidRPr="00DD4A90">
        <w:rPr>
          <w:bCs/>
        </w:rPr>
        <w:t xml:space="preserve"> and Grimmer (2021) 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9">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60">
    <w:p w14:paraId="76E14CB8" w14:textId="16FDA0D9"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proofErr w:type="spellStart"/>
      <w:r w:rsidR="00E57505">
        <w:t>McEnany</w:t>
      </w:r>
      <w:proofErr w:type="spellEnd"/>
      <w:r w:rsidR="00E57505">
        <w:t xml:space="preserve">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r w:rsidR="00750D4C" w:rsidRPr="00750D4C">
        <w:t>Farley</w:t>
      </w:r>
      <w:r w:rsidR="00750D4C">
        <w:t xml:space="preserve">, </w:t>
      </w:r>
      <w:r w:rsidR="00750D4C" w:rsidRPr="00750D4C">
        <w:t>Robert</w:t>
      </w:r>
      <w:r w:rsidR="00750D4C">
        <w:t>.</w:t>
      </w:r>
      <w:r w:rsidR="00750D4C" w:rsidRPr="00750D4C">
        <w:t xml:space="preserve"> </w:t>
      </w:r>
      <w:r w:rsidR="00750D4C">
        <w:t>“</w:t>
      </w:r>
      <w:r w:rsidRPr="000F684E">
        <w:t>Ballot ‘Curing’ in Pennsylvania</w:t>
      </w:r>
      <w:r w:rsidR="00750D4C">
        <w:t xml:space="preserve">.” Factcheck.org. </w:t>
      </w:r>
      <w:r w:rsidR="00C32614">
        <w:t xml:space="preserve">November 13, 2020. </w:t>
      </w:r>
      <w:r w:rsidR="00C32614" w:rsidRPr="00C32614">
        <w:t>https://web.archive.org/web/20201113201141/https://www.factcheck.org/2020/11/ballot-curing-in-pennsylvania/</w:t>
      </w:r>
    </w:p>
  </w:footnote>
  <w:footnote w:id="61">
    <w:p w14:paraId="4BBAC77F" w14:textId="3C519D05" w:rsidR="00CB6F47" w:rsidRDefault="00CB6F47" w:rsidP="00CB6F47">
      <w:pPr>
        <w:pStyle w:val="FootnoteText"/>
        <w:spacing w:line="360" w:lineRule="auto"/>
      </w:pPr>
      <w:r>
        <w:rPr>
          <w:rStyle w:val="FootnoteReference"/>
        </w:rPr>
        <w:footnoteRef/>
      </w:r>
      <w:r>
        <w:t xml:space="preserve"> </w:t>
      </w:r>
      <w:r>
        <w:tab/>
      </w:r>
      <w:r w:rsidRPr="00CB6F47">
        <w:rPr>
          <w:bCs/>
        </w:rPr>
        <w:t xml:space="preserve">Grofman (1989)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 w:numId="24" w16cid:durableId="785928118">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qwUAesrZEywAAAA="/>
  </w:docVars>
  <w:rsids>
    <w:rsidRoot w:val="00D26BC5"/>
    <w:rsid w:val="000019B9"/>
    <w:rsid w:val="0000224A"/>
    <w:rsid w:val="000108C8"/>
    <w:rsid w:val="00020857"/>
    <w:rsid w:val="0002175F"/>
    <w:rsid w:val="0002559A"/>
    <w:rsid w:val="00025785"/>
    <w:rsid w:val="00026EF3"/>
    <w:rsid w:val="00031225"/>
    <w:rsid w:val="00036A86"/>
    <w:rsid w:val="00042A66"/>
    <w:rsid w:val="00042EDF"/>
    <w:rsid w:val="00044DB9"/>
    <w:rsid w:val="00057578"/>
    <w:rsid w:val="000606BA"/>
    <w:rsid w:val="00060FD2"/>
    <w:rsid w:val="00064891"/>
    <w:rsid w:val="0006734A"/>
    <w:rsid w:val="00077156"/>
    <w:rsid w:val="00077C02"/>
    <w:rsid w:val="00080834"/>
    <w:rsid w:val="00091C8C"/>
    <w:rsid w:val="00093F1B"/>
    <w:rsid w:val="00094F23"/>
    <w:rsid w:val="000956C6"/>
    <w:rsid w:val="00095E42"/>
    <w:rsid w:val="0009659A"/>
    <w:rsid w:val="000A1218"/>
    <w:rsid w:val="000A7D59"/>
    <w:rsid w:val="000B20AA"/>
    <w:rsid w:val="000B2FB6"/>
    <w:rsid w:val="000B5DDD"/>
    <w:rsid w:val="000C2FEC"/>
    <w:rsid w:val="000C3E95"/>
    <w:rsid w:val="000C4F43"/>
    <w:rsid w:val="000C7A4C"/>
    <w:rsid w:val="000D3117"/>
    <w:rsid w:val="000D74C1"/>
    <w:rsid w:val="000E4FF3"/>
    <w:rsid w:val="000F1E44"/>
    <w:rsid w:val="000F31E2"/>
    <w:rsid w:val="000F3CEE"/>
    <w:rsid w:val="000F4812"/>
    <w:rsid w:val="000F6685"/>
    <w:rsid w:val="000F6728"/>
    <w:rsid w:val="000F684E"/>
    <w:rsid w:val="00106678"/>
    <w:rsid w:val="0011266D"/>
    <w:rsid w:val="001155CE"/>
    <w:rsid w:val="00125BC1"/>
    <w:rsid w:val="0014398D"/>
    <w:rsid w:val="0014465B"/>
    <w:rsid w:val="00146C9A"/>
    <w:rsid w:val="001618A5"/>
    <w:rsid w:val="0017321F"/>
    <w:rsid w:val="001762F2"/>
    <w:rsid w:val="001772E8"/>
    <w:rsid w:val="00177B47"/>
    <w:rsid w:val="00186B31"/>
    <w:rsid w:val="00186F47"/>
    <w:rsid w:val="0019710F"/>
    <w:rsid w:val="001A26D7"/>
    <w:rsid w:val="001A29A8"/>
    <w:rsid w:val="001A5B01"/>
    <w:rsid w:val="001A5DF1"/>
    <w:rsid w:val="001A7B3A"/>
    <w:rsid w:val="001B1468"/>
    <w:rsid w:val="001B22B3"/>
    <w:rsid w:val="001B7ECF"/>
    <w:rsid w:val="001C08B8"/>
    <w:rsid w:val="001C503F"/>
    <w:rsid w:val="001C71C8"/>
    <w:rsid w:val="001C7339"/>
    <w:rsid w:val="001D251A"/>
    <w:rsid w:val="001D3B96"/>
    <w:rsid w:val="001D4D1F"/>
    <w:rsid w:val="001E256A"/>
    <w:rsid w:val="001E7049"/>
    <w:rsid w:val="001E7248"/>
    <w:rsid w:val="001F0558"/>
    <w:rsid w:val="001F0E67"/>
    <w:rsid w:val="001F1332"/>
    <w:rsid w:val="001F51BE"/>
    <w:rsid w:val="00200CB1"/>
    <w:rsid w:val="00210344"/>
    <w:rsid w:val="00212984"/>
    <w:rsid w:val="00213030"/>
    <w:rsid w:val="00221E8B"/>
    <w:rsid w:val="00224DFC"/>
    <w:rsid w:val="00230703"/>
    <w:rsid w:val="002438D1"/>
    <w:rsid w:val="002458FD"/>
    <w:rsid w:val="00253A4F"/>
    <w:rsid w:val="00263417"/>
    <w:rsid w:val="00263988"/>
    <w:rsid w:val="002643CE"/>
    <w:rsid w:val="00264DE6"/>
    <w:rsid w:val="00265FFA"/>
    <w:rsid w:val="00273231"/>
    <w:rsid w:val="00274719"/>
    <w:rsid w:val="00284EE8"/>
    <w:rsid w:val="00292BA8"/>
    <w:rsid w:val="0029505F"/>
    <w:rsid w:val="002A400F"/>
    <w:rsid w:val="002A5FB9"/>
    <w:rsid w:val="002A64AF"/>
    <w:rsid w:val="002B4D16"/>
    <w:rsid w:val="002C3D41"/>
    <w:rsid w:val="002C7BC9"/>
    <w:rsid w:val="002D0040"/>
    <w:rsid w:val="002D0E63"/>
    <w:rsid w:val="002D47E0"/>
    <w:rsid w:val="002D679F"/>
    <w:rsid w:val="002E34FC"/>
    <w:rsid w:val="002E4459"/>
    <w:rsid w:val="002E7904"/>
    <w:rsid w:val="002F254C"/>
    <w:rsid w:val="002F70E0"/>
    <w:rsid w:val="00305656"/>
    <w:rsid w:val="003061E3"/>
    <w:rsid w:val="00315E8F"/>
    <w:rsid w:val="00316C4D"/>
    <w:rsid w:val="00317766"/>
    <w:rsid w:val="00321E01"/>
    <w:rsid w:val="00322D82"/>
    <w:rsid w:val="00341550"/>
    <w:rsid w:val="00342FEA"/>
    <w:rsid w:val="0034656E"/>
    <w:rsid w:val="00353E5A"/>
    <w:rsid w:val="0036117F"/>
    <w:rsid w:val="00361398"/>
    <w:rsid w:val="00361474"/>
    <w:rsid w:val="0036646A"/>
    <w:rsid w:val="003674C4"/>
    <w:rsid w:val="0037062A"/>
    <w:rsid w:val="00370C1D"/>
    <w:rsid w:val="0037204C"/>
    <w:rsid w:val="003733ED"/>
    <w:rsid w:val="00374E5F"/>
    <w:rsid w:val="003752B6"/>
    <w:rsid w:val="00376388"/>
    <w:rsid w:val="00387B68"/>
    <w:rsid w:val="00387C3A"/>
    <w:rsid w:val="003950B9"/>
    <w:rsid w:val="003A1447"/>
    <w:rsid w:val="003A5226"/>
    <w:rsid w:val="003A5BD2"/>
    <w:rsid w:val="003B0615"/>
    <w:rsid w:val="003B3808"/>
    <w:rsid w:val="003B40EA"/>
    <w:rsid w:val="003B7907"/>
    <w:rsid w:val="003B7A3D"/>
    <w:rsid w:val="003C0717"/>
    <w:rsid w:val="003C615E"/>
    <w:rsid w:val="003C6D2B"/>
    <w:rsid w:val="003D1DC3"/>
    <w:rsid w:val="003E0BB5"/>
    <w:rsid w:val="003E566F"/>
    <w:rsid w:val="003E60BA"/>
    <w:rsid w:val="003E68D3"/>
    <w:rsid w:val="003F0097"/>
    <w:rsid w:val="003F085D"/>
    <w:rsid w:val="003F0C7D"/>
    <w:rsid w:val="003F63B3"/>
    <w:rsid w:val="00400D57"/>
    <w:rsid w:val="004039F9"/>
    <w:rsid w:val="00406B25"/>
    <w:rsid w:val="00421C26"/>
    <w:rsid w:val="0043394A"/>
    <w:rsid w:val="00434D76"/>
    <w:rsid w:val="004406C5"/>
    <w:rsid w:val="00445C17"/>
    <w:rsid w:val="00446F72"/>
    <w:rsid w:val="00450274"/>
    <w:rsid w:val="004544DD"/>
    <w:rsid w:val="00462753"/>
    <w:rsid w:val="00465795"/>
    <w:rsid w:val="004673EF"/>
    <w:rsid w:val="00474C90"/>
    <w:rsid w:val="00476565"/>
    <w:rsid w:val="00487EF1"/>
    <w:rsid w:val="0049715C"/>
    <w:rsid w:val="00497E4D"/>
    <w:rsid w:val="004A103B"/>
    <w:rsid w:val="004A2527"/>
    <w:rsid w:val="004B2E24"/>
    <w:rsid w:val="004B5ABA"/>
    <w:rsid w:val="004B711D"/>
    <w:rsid w:val="004C4926"/>
    <w:rsid w:val="004D1B41"/>
    <w:rsid w:val="004D5171"/>
    <w:rsid w:val="004D56B3"/>
    <w:rsid w:val="004E7474"/>
    <w:rsid w:val="004F0E43"/>
    <w:rsid w:val="004F23E5"/>
    <w:rsid w:val="004F3D45"/>
    <w:rsid w:val="004F41F6"/>
    <w:rsid w:val="005004D7"/>
    <w:rsid w:val="005156E9"/>
    <w:rsid w:val="005163F2"/>
    <w:rsid w:val="0052068B"/>
    <w:rsid w:val="00520C90"/>
    <w:rsid w:val="005236B2"/>
    <w:rsid w:val="005325D1"/>
    <w:rsid w:val="00533828"/>
    <w:rsid w:val="00533DCC"/>
    <w:rsid w:val="0054335B"/>
    <w:rsid w:val="00550B1F"/>
    <w:rsid w:val="00551D3A"/>
    <w:rsid w:val="0055553B"/>
    <w:rsid w:val="005642D0"/>
    <w:rsid w:val="00565854"/>
    <w:rsid w:val="00566969"/>
    <w:rsid w:val="005744F7"/>
    <w:rsid w:val="0057470B"/>
    <w:rsid w:val="00576BCB"/>
    <w:rsid w:val="0059515E"/>
    <w:rsid w:val="005A1B6A"/>
    <w:rsid w:val="005A1DB7"/>
    <w:rsid w:val="005A65B4"/>
    <w:rsid w:val="005A7BBB"/>
    <w:rsid w:val="005B4F91"/>
    <w:rsid w:val="005C1946"/>
    <w:rsid w:val="005C1BA4"/>
    <w:rsid w:val="005C21F0"/>
    <w:rsid w:val="005C2333"/>
    <w:rsid w:val="005C6B30"/>
    <w:rsid w:val="005D02A9"/>
    <w:rsid w:val="005D051D"/>
    <w:rsid w:val="005D1770"/>
    <w:rsid w:val="005D67E9"/>
    <w:rsid w:val="005E0A0F"/>
    <w:rsid w:val="005E4FED"/>
    <w:rsid w:val="005F1768"/>
    <w:rsid w:val="005F1939"/>
    <w:rsid w:val="005F2D94"/>
    <w:rsid w:val="006012E2"/>
    <w:rsid w:val="00602E34"/>
    <w:rsid w:val="00613120"/>
    <w:rsid w:val="006231E3"/>
    <w:rsid w:val="00624163"/>
    <w:rsid w:val="00626E5B"/>
    <w:rsid w:val="006271A6"/>
    <w:rsid w:val="00627AEC"/>
    <w:rsid w:val="00630426"/>
    <w:rsid w:val="00632B78"/>
    <w:rsid w:val="00636A57"/>
    <w:rsid w:val="00637215"/>
    <w:rsid w:val="00641431"/>
    <w:rsid w:val="00650452"/>
    <w:rsid w:val="00654E82"/>
    <w:rsid w:val="00657066"/>
    <w:rsid w:val="0066341D"/>
    <w:rsid w:val="00663437"/>
    <w:rsid w:val="00664713"/>
    <w:rsid w:val="00670B8A"/>
    <w:rsid w:val="00682C2D"/>
    <w:rsid w:val="00683749"/>
    <w:rsid w:val="00686308"/>
    <w:rsid w:val="00687D28"/>
    <w:rsid w:val="00687F98"/>
    <w:rsid w:val="0069131E"/>
    <w:rsid w:val="006A5084"/>
    <w:rsid w:val="006A75E7"/>
    <w:rsid w:val="006B1978"/>
    <w:rsid w:val="006B478A"/>
    <w:rsid w:val="006C0AE7"/>
    <w:rsid w:val="006C11D2"/>
    <w:rsid w:val="006C3A99"/>
    <w:rsid w:val="006C5303"/>
    <w:rsid w:val="006D194F"/>
    <w:rsid w:val="006E027C"/>
    <w:rsid w:val="006E1C91"/>
    <w:rsid w:val="006E2B0B"/>
    <w:rsid w:val="006E2F5B"/>
    <w:rsid w:val="006E54D9"/>
    <w:rsid w:val="006F1337"/>
    <w:rsid w:val="007049E5"/>
    <w:rsid w:val="00706C55"/>
    <w:rsid w:val="00731A55"/>
    <w:rsid w:val="007320EC"/>
    <w:rsid w:val="00740585"/>
    <w:rsid w:val="00740A88"/>
    <w:rsid w:val="00750D4C"/>
    <w:rsid w:val="007566D5"/>
    <w:rsid w:val="00757A45"/>
    <w:rsid w:val="00761663"/>
    <w:rsid w:val="00761866"/>
    <w:rsid w:val="00775C4A"/>
    <w:rsid w:val="00782C2F"/>
    <w:rsid w:val="00787994"/>
    <w:rsid w:val="00792844"/>
    <w:rsid w:val="007947E9"/>
    <w:rsid w:val="00796D49"/>
    <w:rsid w:val="00797264"/>
    <w:rsid w:val="007A0C00"/>
    <w:rsid w:val="007A3658"/>
    <w:rsid w:val="007A3EB4"/>
    <w:rsid w:val="007A605D"/>
    <w:rsid w:val="007A78DA"/>
    <w:rsid w:val="007B1CCE"/>
    <w:rsid w:val="007B34D7"/>
    <w:rsid w:val="007B45C9"/>
    <w:rsid w:val="007B4BAE"/>
    <w:rsid w:val="007B78D4"/>
    <w:rsid w:val="007C38E0"/>
    <w:rsid w:val="007D18A5"/>
    <w:rsid w:val="007D6B50"/>
    <w:rsid w:val="007E056B"/>
    <w:rsid w:val="007E0DE9"/>
    <w:rsid w:val="007E1C76"/>
    <w:rsid w:val="007E1D06"/>
    <w:rsid w:val="007E5077"/>
    <w:rsid w:val="007E5B20"/>
    <w:rsid w:val="007F018B"/>
    <w:rsid w:val="007F141F"/>
    <w:rsid w:val="007F1629"/>
    <w:rsid w:val="007F3527"/>
    <w:rsid w:val="007F7B7A"/>
    <w:rsid w:val="007F7CBF"/>
    <w:rsid w:val="00800C23"/>
    <w:rsid w:val="0080388F"/>
    <w:rsid w:val="00803A71"/>
    <w:rsid w:val="00804C1B"/>
    <w:rsid w:val="0081179C"/>
    <w:rsid w:val="008117FA"/>
    <w:rsid w:val="00813920"/>
    <w:rsid w:val="00817619"/>
    <w:rsid w:val="00821C33"/>
    <w:rsid w:val="008322DC"/>
    <w:rsid w:val="00833FF4"/>
    <w:rsid w:val="008368AF"/>
    <w:rsid w:val="00840762"/>
    <w:rsid w:val="00840D09"/>
    <w:rsid w:val="00842103"/>
    <w:rsid w:val="0084516E"/>
    <w:rsid w:val="00850C2A"/>
    <w:rsid w:val="008524F6"/>
    <w:rsid w:val="00853870"/>
    <w:rsid w:val="0085593F"/>
    <w:rsid w:val="00861E28"/>
    <w:rsid w:val="0086797E"/>
    <w:rsid w:val="008721D0"/>
    <w:rsid w:val="00872375"/>
    <w:rsid w:val="008743AD"/>
    <w:rsid w:val="0087457C"/>
    <w:rsid w:val="008827F8"/>
    <w:rsid w:val="0088392A"/>
    <w:rsid w:val="00884F7A"/>
    <w:rsid w:val="008967A6"/>
    <w:rsid w:val="008A2B80"/>
    <w:rsid w:val="008A4D0C"/>
    <w:rsid w:val="008C3C25"/>
    <w:rsid w:val="008C5432"/>
    <w:rsid w:val="008D0089"/>
    <w:rsid w:val="008D0621"/>
    <w:rsid w:val="008D1A8E"/>
    <w:rsid w:val="008D208B"/>
    <w:rsid w:val="008D5AB3"/>
    <w:rsid w:val="008E25B5"/>
    <w:rsid w:val="008E317A"/>
    <w:rsid w:val="008E4FF7"/>
    <w:rsid w:val="008F0693"/>
    <w:rsid w:val="00910787"/>
    <w:rsid w:val="0091412C"/>
    <w:rsid w:val="009144B9"/>
    <w:rsid w:val="00914E49"/>
    <w:rsid w:val="0091552D"/>
    <w:rsid w:val="00917EE2"/>
    <w:rsid w:val="0092069E"/>
    <w:rsid w:val="009321E2"/>
    <w:rsid w:val="00934827"/>
    <w:rsid w:val="009353DC"/>
    <w:rsid w:val="00935EF2"/>
    <w:rsid w:val="00942242"/>
    <w:rsid w:val="00942F2C"/>
    <w:rsid w:val="00944BB6"/>
    <w:rsid w:val="00945224"/>
    <w:rsid w:val="009452EE"/>
    <w:rsid w:val="00947A9D"/>
    <w:rsid w:val="00950125"/>
    <w:rsid w:val="00955BD9"/>
    <w:rsid w:val="009614D2"/>
    <w:rsid w:val="00962931"/>
    <w:rsid w:val="00971C28"/>
    <w:rsid w:val="009731FE"/>
    <w:rsid w:val="00982321"/>
    <w:rsid w:val="009844B4"/>
    <w:rsid w:val="009863ED"/>
    <w:rsid w:val="0099199D"/>
    <w:rsid w:val="00992445"/>
    <w:rsid w:val="009A2C54"/>
    <w:rsid w:val="009A53C7"/>
    <w:rsid w:val="009B6C62"/>
    <w:rsid w:val="009C010D"/>
    <w:rsid w:val="009C44A0"/>
    <w:rsid w:val="009C45BC"/>
    <w:rsid w:val="009C7BF1"/>
    <w:rsid w:val="009D18D5"/>
    <w:rsid w:val="009D1D28"/>
    <w:rsid w:val="009D44DD"/>
    <w:rsid w:val="009E0041"/>
    <w:rsid w:val="009E0909"/>
    <w:rsid w:val="009E255F"/>
    <w:rsid w:val="009E33E0"/>
    <w:rsid w:val="009E7A4F"/>
    <w:rsid w:val="009F7DD9"/>
    <w:rsid w:val="00A01DD8"/>
    <w:rsid w:val="00A02864"/>
    <w:rsid w:val="00A04063"/>
    <w:rsid w:val="00A07B11"/>
    <w:rsid w:val="00A13472"/>
    <w:rsid w:val="00A14DFD"/>
    <w:rsid w:val="00A2041C"/>
    <w:rsid w:val="00A2481A"/>
    <w:rsid w:val="00A25C1D"/>
    <w:rsid w:val="00A265B4"/>
    <w:rsid w:val="00A44C10"/>
    <w:rsid w:val="00A462CD"/>
    <w:rsid w:val="00A47BC4"/>
    <w:rsid w:val="00A50C73"/>
    <w:rsid w:val="00A52AC4"/>
    <w:rsid w:val="00A61259"/>
    <w:rsid w:val="00A64877"/>
    <w:rsid w:val="00A71651"/>
    <w:rsid w:val="00A7333A"/>
    <w:rsid w:val="00A73888"/>
    <w:rsid w:val="00A74459"/>
    <w:rsid w:val="00A7496A"/>
    <w:rsid w:val="00A8212E"/>
    <w:rsid w:val="00A82A70"/>
    <w:rsid w:val="00A844B9"/>
    <w:rsid w:val="00A8637F"/>
    <w:rsid w:val="00AA006F"/>
    <w:rsid w:val="00AA6436"/>
    <w:rsid w:val="00AB6378"/>
    <w:rsid w:val="00AC748F"/>
    <w:rsid w:val="00AC7602"/>
    <w:rsid w:val="00AD702F"/>
    <w:rsid w:val="00AE2678"/>
    <w:rsid w:val="00AE40DD"/>
    <w:rsid w:val="00AE7950"/>
    <w:rsid w:val="00AF047D"/>
    <w:rsid w:val="00AF1B96"/>
    <w:rsid w:val="00AF6D9F"/>
    <w:rsid w:val="00B0031D"/>
    <w:rsid w:val="00B00BCC"/>
    <w:rsid w:val="00B017E0"/>
    <w:rsid w:val="00B143CC"/>
    <w:rsid w:val="00B21140"/>
    <w:rsid w:val="00B36008"/>
    <w:rsid w:val="00B37E31"/>
    <w:rsid w:val="00B4108D"/>
    <w:rsid w:val="00B44005"/>
    <w:rsid w:val="00B44DE6"/>
    <w:rsid w:val="00B45F4F"/>
    <w:rsid w:val="00B56204"/>
    <w:rsid w:val="00B6080D"/>
    <w:rsid w:val="00B6135E"/>
    <w:rsid w:val="00B712FA"/>
    <w:rsid w:val="00B76652"/>
    <w:rsid w:val="00B76EAC"/>
    <w:rsid w:val="00B90677"/>
    <w:rsid w:val="00B93872"/>
    <w:rsid w:val="00B96363"/>
    <w:rsid w:val="00B97B14"/>
    <w:rsid w:val="00BA12EA"/>
    <w:rsid w:val="00BA4D05"/>
    <w:rsid w:val="00BB20AF"/>
    <w:rsid w:val="00BB4A33"/>
    <w:rsid w:val="00BC0DF8"/>
    <w:rsid w:val="00BC2B0B"/>
    <w:rsid w:val="00BC4935"/>
    <w:rsid w:val="00BC7095"/>
    <w:rsid w:val="00BD2524"/>
    <w:rsid w:val="00BD39E8"/>
    <w:rsid w:val="00BD6728"/>
    <w:rsid w:val="00BE7E51"/>
    <w:rsid w:val="00BF3CF5"/>
    <w:rsid w:val="00C06389"/>
    <w:rsid w:val="00C070DF"/>
    <w:rsid w:val="00C07F7F"/>
    <w:rsid w:val="00C17577"/>
    <w:rsid w:val="00C22529"/>
    <w:rsid w:val="00C274B7"/>
    <w:rsid w:val="00C27E79"/>
    <w:rsid w:val="00C32614"/>
    <w:rsid w:val="00C42311"/>
    <w:rsid w:val="00C44819"/>
    <w:rsid w:val="00C534D9"/>
    <w:rsid w:val="00C55F06"/>
    <w:rsid w:val="00C6190B"/>
    <w:rsid w:val="00C61E0F"/>
    <w:rsid w:val="00C63551"/>
    <w:rsid w:val="00C651FF"/>
    <w:rsid w:val="00C67010"/>
    <w:rsid w:val="00C70E2E"/>
    <w:rsid w:val="00C720A6"/>
    <w:rsid w:val="00C7680C"/>
    <w:rsid w:val="00C80DDE"/>
    <w:rsid w:val="00C9085D"/>
    <w:rsid w:val="00C924AF"/>
    <w:rsid w:val="00C92616"/>
    <w:rsid w:val="00C92964"/>
    <w:rsid w:val="00C94670"/>
    <w:rsid w:val="00C94E35"/>
    <w:rsid w:val="00CA10CF"/>
    <w:rsid w:val="00CA2344"/>
    <w:rsid w:val="00CB6F47"/>
    <w:rsid w:val="00CC2BB4"/>
    <w:rsid w:val="00CC3EFE"/>
    <w:rsid w:val="00CD0DC4"/>
    <w:rsid w:val="00CD5788"/>
    <w:rsid w:val="00CE015F"/>
    <w:rsid w:val="00CE4448"/>
    <w:rsid w:val="00CF2DCF"/>
    <w:rsid w:val="00CF51AB"/>
    <w:rsid w:val="00CF787B"/>
    <w:rsid w:val="00D02898"/>
    <w:rsid w:val="00D037B5"/>
    <w:rsid w:val="00D11DE4"/>
    <w:rsid w:val="00D158CE"/>
    <w:rsid w:val="00D16A4A"/>
    <w:rsid w:val="00D25F27"/>
    <w:rsid w:val="00D26BC5"/>
    <w:rsid w:val="00D2704F"/>
    <w:rsid w:val="00D569A6"/>
    <w:rsid w:val="00D57952"/>
    <w:rsid w:val="00D62458"/>
    <w:rsid w:val="00D62CAA"/>
    <w:rsid w:val="00D70240"/>
    <w:rsid w:val="00D755D0"/>
    <w:rsid w:val="00D75AD2"/>
    <w:rsid w:val="00D807E8"/>
    <w:rsid w:val="00D81401"/>
    <w:rsid w:val="00D82F67"/>
    <w:rsid w:val="00D86468"/>
    <w:rsid w:val="00D87E1C"/>
    <w:rsid w:val="00D92904"/>
    <w:rsid w:val="00D942F2"/>
    <w:rsid w:val="00DA0416"/>
    <w:rsid w:val="00DA0713"/>
    <w:rsid w:val="00DA1BAB"/>
    <w:rsid w:val="00DA693A"/>
    <w:rsid w:val="00DB0493"/>
    <w:rsid w:val="00DB4CB1"/>
    <w:rsid w:val="00DC2613"/>
    <w:rsid w:val="00DD4A90"/>
    <w:rsid w:val="00DD61EF"/>
    <w:rsid w:val="00DD7346"/>
    <w:rsid w:val="00DE0C61"/>
    <w:rsid w:val="00DE21BF"/>
    <w:rsid w:val="00E00BF4"/>
    <w:rsid w:val="00E032B3"/>
    <w:rsid w:val="00E042AF"/>
    <w:rsid w:val="00E12B43"/>
    <w:rsid w:val="00E14120"/>
    <w:rsid w:val="00E154A2"/>
    <w:rsid w:val="00E17DED"/>
    <w:rsid w:val="00E20085"/>
    <w:rsid w:val="00E214AB"/>
    <w:rsid w:val="00E3592F"/>
    <w:rsid w:val="00E35E82"/>
    <w:rsid w:val="00E3749D"/>
    <w:rsid w:val="00E45F62"/>
    <w:rsid w:val="00E4775B"/>
    <w:rsid w:val="00E5066D"/>
    <w:rsid w:val="00E5205E"/>
    <w:rsid w:val="00E52DA4"/>
    <w:rsid w:val="00E54D7D"/>
    <w:rsid w:val="00E57505"/>
    <w:rsid w:val="00E6283E"/>
    <w:rsid w:val="00E6339B"/>
    <w:rsid w:val="00E6494C"/>
    <w:rsid w:val="00E750EC"/>
    <w:rsid w:val="00E76056"/>
    <w:rsid w:val="00E81B20"/>
    <w:rsid w:val="00E85751"/>
    <w:rsid w:val="00E86883"/>
    <w:rsid w:val="00E90449"/>
    <w:rsid w:val="00E920BA"/>
    <w:rsid w:val="00E92A11"/>
    <w:rsid w:val="00E93FAC"/>
    <w:rsid w:val="00EA0406"/>
    <w:rsid w:val="00EA2441"/>
    <w:rsid w:val="00EA676B"/>
    <w:rsid w:val="00EA69D4"/>
    <w:rsid w:val="00EA6EC3"/>
    <w:rsid w:val="00EC0A00"/>
    <w:rsid w:val="00EC5038"/>
    <w:rsid w:val="00EC5C75"/>
    <w:rsid w:val="00ED2BE1"/>
    <w:rsid w:val="00ED5377"/>
    <w:rsid w:val="00ED6861"/>
    <w:rsid w:val="00EE3AB5"/>
    <w:rsid w:val="00EE54A1"/>
    <w:rsid w:val="00EF29EE"/>
    <w:rsid w:val="00EF6089"/>
    <w:rsid w:val="00EF6C95"/>
    <w:rsid w:val="00EF6F65"/>
    <w:rsid w:val="00F01D12"/>
    <w:rsid w:val="00F02056"/>
    <w:rsid w:val="00F06DE0"/>
    <w:rsid w:val="00F11A67"/>
    <w:rsid w:val="00F162F7"/>
    <w:rsid w:val="00F20647"/>
    <w:rsid w:val="00F2567F"/>
    <w:rsid w:val="00F343C0"/>
    <w:rsid w:val="00F43550"/>
    <w:rsid w:val="00F47B11"/>
    <w:rsid w:val="00F47D1F"/>
    <w:rsid w:val="00F61009"/>
    <w:rsid w:val="00F638E8"/>
    <w:rsid w:val="00F70FC0"/>
    <w:rsid w:val="00F75D8B"/>
    <w:rsid w:val="00F771AF"/>
    <w:rsid w:val="00F9542B"/>
    <w:rsid w:val="00F97C88"/>
    <w:rsid w:val="00FA2D3B"/>
    <w:rsid w:val="00FA5B7B"/>
    <w:rsid w:val="00FB0451"/>
    <w:rsid w:val="00FB2F1D"/>
    <w:rsid w:val="00FB649A"/>
    <w:rsid w:val="00FC122C"/>
    <w:rsid w:val="00FD08FB"/>
    <w:rsid w:val="00FD561C"/>
    <w:rsid w:val="00FD6DD8"/>
    <w:rsid w:val="00FE1E1D"/>
    <w:rsid w:val="00FE3B7E"/>
    <w:rsid w:val="00FE412C"/>
    <w:rsid w:val="00FE4A4C"/>
    <w:rsid w:val="00FE5140"/>
    <w:rsid w:val="00FE52DE"/>
    <w:rsid w:val="00FE5E45"/>
    <w:rsid w:val="00FE6804"/>
    <w:rsid w:val="00FE7485"/>
    <w:rsid w:val="00FF3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481A"/>
    <w:pPr>
      <w:keepNext/>
      <w:keepLines/>
      <w:numPr>
        <w:numId w:val="23"/>
      </w:numPr>
      <w:spacing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2481A"/>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B37E31"/>
    <w:rPr>
      <w:rFonts w:ascii="Arial" w:hAnsi="Arial"/>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semiHidden/>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semiHidden/>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ookings.edu/blog/the-avenue/2021/01/21/a-demographic-contrast-biden-won-551-counties-home-to-67-million-more-americans-than-trumps-2588-counties/" TargetMode="External"/><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hyperlink" Target="https://statmodeling.stat.columbia.edu/2021/08/21/alex-jones-and-the-fallacy-of-the-one-sided-bet/" TargetMode="External"/><Relationship Id="rId21" Type="http://schemas.openxmlformats.org/officeDocument/2006/relationships/image" Target="media/image9.svg"/><Relationship Id="rId34" Type="http://schemas.openxmlformats.org/officeDocument/2006/relationships/hyperlink" Target="https://www.economist.com/graphic-detail/2021/10/11/russian-elections-once-again-had-a-suspiciously-neat-result" TargetMode="External"/><Relationship Id="rId42" Type="http://schemas.openxmlformats.org/officeDocument/2006/relationships/hyperlink" Target="http://www-personal.umich.edu/~wmebane/inapB.pdf"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ambridge.org/core/journals/political-analysis/article/benfords-law-and-the-detection-of-election-fraud/3B1D64E822371C461AF3C61CE91AAF6D" TargetMode="External"/><Relationship Id="rId11" Type="http://schemas.openxmlformats.org/officeDocument/2006/relationships/image" Target="media/image2.png"/><Relationship Id="rId24" Type="http://schemas.microsoft.com/office/2016/09/relationships/commentsIds" Target="commentsIds.xml"/><Relationship Id="rId32" Type="http://schemas.openxmlformats.org/officeDocument/2006/relationships/hyperlink" Target="https://en.wikipedia.org/wiki/ISSN_(identifier)" TargetMode="External"/><Relationship Id="rId37" Type="http://schemas.openxmlformats.org/officeDocument/2006/relationships/hyperlink" Target="https://heinonline.org/HOL/P?h=hein.journals/jlp28&amp;i=517" TargetMode="External"/><Relationship Id="rId40" Type="http://schemas.openxmlformats.org/officeDocument/2006/relationships/hyperlink" Target="https://doi.org/10.1017/S1537592721003285"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svg"/><Relationship Id="rId23" Type="http://schemas.microsoft.com/office/2011/relationships/commentsExtended" Target="commentsExtended.xml"/><Relationship Id="rId28" Type="http://schemas.openxmlformats.org/officeDocument/2006/relationships/hyperlink" Target="https://www.youtube.com/watch?v=Ztu5Y5obWPk" TargetMode="External"/><Relationship Id="rId36" Type="http://schemas.openxmlformats.org/officeDocument/2006/relationships/hyperlink" Target="https://books.google.com/books?id=-CnZDwAAQBAJ"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1093%2Fpan%2Fmpr014" TargetMode="External"/><Relationship Id="rId44" Type="http://schemas.openxmlformats.org/officeDocument/2006/relationships/hyperlink" Target="https://thefederalist.com/2020/11/23/5-more-ways-joe-biden-magically-outperformed-election-norms/" TargetMode="External"/><Relationship Id="rId4" Type="http://schemas.openxmlformats.org/officeDocument/2006/relationships/settings" Target="settings.xml"/><Relationship Id="rId9" Type="http://schemas.openxmlformats.org/officeDocument/2006/relationships/hyperlink" Target="mailto:cervas@cmu.edu" TargetMode="External"/><Relationship Id="rId14" Type="http://schemas.openxmlformats.org/officeDocument/2006/relationships/image" Target="media/image4.png"/><Relationship Id="rId22" Type="http://schemas.openxmlformats.org/officeDocument/2006/relationships/comments" Target="comments.xml"/><Relationship Id="rId27" Type="http://schemas.openxmlformats.org/officeDocument/2006/relationships/image" Target="media/image12.png"/><Relationship Id="rId30" Type="http://schemas.openxmlformats.org/officeDocument/2006/relationships/hyperlink" Target="https://en.wikipedia.org/wiki/Doi_(identifier)" TargetMode="External"/><Relationship Id="rId35" Type="http://schemas.openxmlformats.org/officeDocument/2006/relationships/hyperlink" Target="https://dx.doi.org/10.1073%2Fpnas.2103619118" TargetMode="External"/><Relationship Id="rId43" Type="http://schemas.openxmlformats.org/officeDocument/2006/relationships/hyperlink" Target="https://www.youtube.com/watch?v=aokNwKx7gM8" TargetMode="External"/><Relationship Id="rId48" Type="http://schemas.microsoft.com/office/2011/relationships/people" Target="people.xml"/><Relationship Id="rId8" Type="http://schemas.openxmlformats.org/officeDocument/2006/relationships/hyperlink" Target="mailto:bgrofman@uci.edu"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7.svg"/><Relationship Id="rId25" Type="http://schemas.microsoft.com/office/2018/08/relationships/commentsExtensible" Target="commentsExtensible.xml"/><Relationship Id="rId33" Type="http://schemas.openxmlformats.org/officeDocument/2006/relationships/hyperlink" Target="https://www.worldcat.org/issn/1047-1987" TargetMode="External"/><Relationship Id="rId38" Type="http://schemas.openxmlformats.org/officeDocument/2006/relationships/hyperlink" Target="https://papers.ssrn.com/sol3/papers.cfm?abstract_id=3547734"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naim-kabir.medium.com/the-fraud-of-dr-shiva-ayyadurai-oakland-county-michigan-1bc51bcebf1b"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irthday_problem" TargetMode="External"/><Relationship Id="rId13" Type="http://schemas.openxmlformats.org/officeDocument/2006/relationships/hyperlink" Target="https://twitter.com/davidchapman141/status/1315440579485069314?s=20" TargetMode="External"/><Relationship Id="rId3" Type="http://schemas.openxmlformats.org/officeDocument/2006/relationships/hyperlink" Target="https://www.bloomberg.com/news/articles/2020-11-03/a-complete-guide-to-misleading-election-maps" TargetMode="External"/><Relationship Id="rId7" Type="http://schemas.openxmlformats.org/officeDocument/2006/relationships/hyperlink" Target="http://web.archive.org/web/20220416221655/https://www.ncsl.org/research/elections-and-campaigns/absentee-and-early-voting.aspx" TargetMode="External"/><Relationship Id="rId12" Type="http://schemas.openxmlformats.org/officeDocument/2006/relationships/hyperlink" Target="https://fivethirtyeight.com/features/where-did-all-the-bellwether-counties-go/" TargetMode="External"/><Relationship Id="rId2" Type="http://schemas.openxmlformats.org/officeDocument/2006/relationships/hyperlink" Target="https://apnews.com/article/fact-checking-afs:Content:9848943909" TargetMode="External"/><Relationship Id="rId1" Type="http://schemas.openxmlformats.org/officeDocument/2006/relationships/hyperlink" Target="https://www.bbc.com/news/election-us-2020-55016029" TargetMode="External"/><Relationship Id="rId6" Type="http://schemas.openxmlformats.org/officeDocument/2006/relationships/hyperlink" Target="https://www.supremecourt.gov/DocketPDF/22/22O155/163048/20201208132827887_TX-v-State-ExpedMot%202020-12-07%20FINAL.pdf" TargetMode="External"/><Relationship Id="rId11" Type="http://schemas.openxmlformats.org/officeDocument/2006/relationships/hyperlink" Target="https://www.ncsl.org/research/elections-and-campaigns/vopp-table-15-states-that-permit-voters-to-correct-signature-discrepancies.aspx" TargetMode="External"/><Relationship Id="rId5" Type="http://schemas.openxmlformats.org/officeDocument/2006/relationships/hyperlink" Target="https://www.cnn.com/election/2016/results/exit-polls" TargetMode="External"/><Relationship Id="rId10" Type="http://schemas.openxmlformats.org/officeDocument/2006/relationships/hyperlink" Target="https://en.wikipedia.org/wiki/Benford%27s_law" TargetMode="External"/><Relationship Id="rId4" Type="http://schemas.openxmlformats.org/officeDocument/2006/relationships/hyperlink" Target="https://worldmapper.org/us-presidential-election-2020/" TargetMode="External"/><Relationship Id="rId9" Type="http://schemas.openxmlformats.org/officeDocument/2006/relationships/hyperlink" Target="https://www.statisticshowto.com/same-birthday-od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C3892-F057-4510-9C07-1D9EBB85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8111</TotalTime>
  <Pages>1</Pages>
  <Words>9717</Words>
  <Characters>55387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64975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Bernie Grofman</cp:lastModifiedBy>
  <cp:revision>471</cp:revision>
  <dcterms:created xsi:type="dcterms:W3CDTF">2022-04-16T14:32:00Z</dcterms:created>
  <dcterms:modified xsi:type="dcterms:W3CDTF">2022-08-08T15:49:00Z</dcterms:modified>
  <cp:category/>
</cp:coreProperties>
</file>